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890" w:rsidRPr="00505512" w:rsidRDefault="00723890" w:rsidP="00723890">
      <w:r w:rsidRPr="00457597">
        <w:rPr>
          <w:lang w:eastAsia="ka-GE"/>
        </w:rPr>
        <w:drawing>
          <wp:inline distT="0" distB="0" distL="0" distR="0" wp14:anchorId="1FC66E07" wp14:editId="1A77BA71">
            <wp:extent cx="1073426" cy="572542"/>
            <wp:effectExtent l="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089460" cy="581094"/>
                    </a:xfrm>
                    <a:prstGeom prst="rect">
                      <a:avLst/>
                    </a:prstGeom>
                  </pic:spPr>
                </pic:pic>
              </a:graphicData>
            </a:graphic>
          </wp:inline>
        </w:drawing>
      </w:r>
    </w:p>
    <w:p w:rsidR="00723890" w:rsidRPr="00505512" w:rsidRDefault="00723890" w:rsidP="00723890">
      <w:pPr>
        <w:spacing w:before="120"/>
        <w:jc w:val="center"/>
        <w:rPr>
          <w:rFonts w:eastAsia="Calibri" w:cs="Times New Roman"/>
          <w:b/>
          <w:sz w:val="24"/>
          <w:szCs w:val="28"/>
        </w:rPr>
      </w:pPr>
    </w:p>
    <w:p w:rsidR="00723890" w:rsidRPr="00505512" w:rsidRDefault="00723890" w:rsidP="00723890">
      <w:pPr>
        <w:spacing w:before="120"/>
        <w:jc w:val="center"/>
        <w:rPr>
          <w:rFonts w:eastAsia="Calibri" w:cs="Times New Roman"/>
          <w:b/>
          <w:sz w:val="24"/>
          <w:szCs w:val="28"/>
        </w:rPr>
      </w:pPr>
    </w:p>
    <w:p w:rsidR="006B5678" w:rsidRDefault="006B5678" w:rsidP="00723890">
      <w:pPr>
        <w:spacing w:before="120"/>
        <w:jc w:val="center"/>
        <w:rPr>
          <w:rFonts w:eastAsia="Calibri" w:cs="Times New Roman"/>
          <w:b/>
          <w:color w:val="auto"/>
          <w:sz w:val="32"/>
          <w:szCs w:val="32"/>
        </w:rPr>
      </w:pPr>
    </w:p>
    <w:p w:rsidR="006B5678" w:rsidRDefault="006B5678" w:rsidP="00723890">
      <w:pPr>
        <w:spacing w:before="120"/>
        <w:jc w:val="center"/>
        <w:rPr>
          <w:rFonts w:eastAsia="Calibri" w:cs="Times New Roman"/>
          <w:b/>
          <w:color w:val="auto"/>
          <w:sz w:val="32"/>
          <w:szCs w:val="32"/>
        </w:rPr>
      </w:pPr>
    </w:p>
    <w:p w:rsidR="00723890" w:rsidRPr="00505512" w:rsidRDefault="00723890" w:rsidP="00723890">
      <w:pPr>
        <w:spacing w:before="120"/>
        <w:jc w:val="center"/>
        <w:rPr>
          <w:rFonts w:eastAsia="Calibri" w:cs="Times New Roman"/>
          <w:color w:val="auto"/>
          <w:sz w:val="32"/>
          <w:szCs w:val="32"/>
        </w:rPr>
      </w:pPr>
      <w:r w:rsidRPr="00505512">
        <w:rPr>
          <w:rFonts w:eastAsia="Calibri" w:cs="Times New Roman"/>
          <w:b/>
          <w:color w:val="auto"/>
          <w:sz w:val="32"/>
          <w:szCs w:val="32"/>
        </w:rPr>
        <w:t xml:space="preserve">შპს </w:t>
      </w:r>
      <w:r w:rsidRPr="00457597">
        <w:rPr>
          <w:rFonts w:eastAsia="Calibri" w:cs="Times New Roman"/>
          <w:b/>
          <w:color w:val="auto"/>
          <w:sz w:val="32"/>
          <w:szCs w:val="32"/>
        </w:rPr>
        <w:t>„</w:t>
      </w:r>
      <w:r w:rsidRPr="00505512">
        <w:rPr>
          <w:rFonts w:eastAsia="Calibri" w:cs="Times New Roman"/>
          <w:b/>
          <w:color w:val="auto"/>
          <w:sz w:val="32"/>
          <w:szCs w:val="32"/>
        </w:rPr>
        <w:t>კომპოზიტური მასალები</w:t>
      </w:r>
      <w:r w:rsidRPr="00457597">
        <w:rPr>
          <w:rFonts w:eastAsia="Calibri" w:cs="Times New Roman"/>
          <w:b/>
          <w:color w:val="auto"/>
          <w:sz w:val="32"/>
          <w:szCs w:val="32"/>
        </w:rPr>
        <w:t>“</w:t>
      </w:r>
    </w:p>
    <w:p w:rsidR="00723890" w:rsidRPr="00505512" w:rsidRDefault="00723890" w:rsidP="00723890">
      <w:pPr>
        <w:spacing w:before="120"/>
        <w:jc w:val="center"/>
        <w:rPr>
          <w:rFonts w:eastAsia="Calibri" w:cs="Times New Roman"/>
        </w:rPr>
      </w:pPr>
    </w:p>
    <w:p w:rsidR="00723890" w:rsidRPr="00505512" w:rsidRDefault="00723890" w:rsidP="00723890"/>
    <w:p w:rsidR="00723890" w:rsidRPr="00505512" w:rsidRDefault="00723890" w:rsidP="00723890"/>
    <w:p w:rsidR="00723890" w:rsidRDefault="00723890" w:rsidP="00723890">
      <w:pPr>
        <w:spacing w:before="120"/>
        <w:jc w:val="center"/>
        <w:rPr>
          <w:rFonts w:eastAsia="Calibri" w:cs="Times New Roman"/>
          <w:b/>
          <w:sz w:val="28"/>
          <w:szCs w:val="28"/>
        </w:rPr>
      </w:pPr>
      <w:r w:rsidRPr="004F1DC5">
        <w:rPr>
          <w:rFonts w:eastAsia="Sylfaen,Bold" w:cs="Sylfaen,Bold"/>
          <w:b/>
          <w:bCs/>
          <w:noProof w:val="0"/>
          <w:color w:val="auto"/>
          <w:sz w:val="28"/>
          <w:szCs w:val="28"/>
        </w:rPr>
        <w:t xml:space="preserve">კომპოზიტური </w:t>
      </w:r>
      <w:proofErr w:type="spellStart"/>
      <w:r w:rsidRPr="004F1DC5">
        <w:rPr>
          <w:rFonts w:eastAsia="Sylfaen,Bold" w:cs="Sylfaen,Bold"/>
          <w:b/>
          <w:bCs/>
          <w:noProof w:val="0"/>
          <w:color w:val="auto"/>
          <w:sz w:val="28"/>
          <w:szCs w:val="28"/>
        </w:rPr>
        <w:t>პლაკირებული</w:t>
      </w:r>
      <w:proofErr w:type="spellEnd"/>
      <w:r w:rsidRPr="004F1DC5">
        <w:rPr>
          <w:rFonts w:eastAsia="Sylfaen,Bold" w:cs="Sylfaen,Bold"/>
          <w:b/>
          <w:bCs/>
          <w:noProof w:val="0"/>
          <w:color w:val="auto"/>
          <w:sz w:val="28"/>
          <w:szCs w:val="28"/>
        </w:rPr>
        <w:t xml:space="preserve"> ფხვნილების საწარმოს (შუალედური პროდუქტის ქიმიური დამუშავებით ქიმიური ნივთიერების წარმოება)</w:t>
      </w:r>
      <w:r>
        <w:rPr>
          <w:rFonts w:eastAsia="Sylfaen,Bold" w:cs="Sylfaen,Bold"/>
          <w:b/>
          <w:bCs/>
          <w:noProof w:val="0"/>
          <w:color w:val="auto"/>
          <w:sz w:val="28"/>
          <w:szCs w:val="28"/>
        </w:rPr>
        <w:t xml:space="preserve"> </w:t>
      </w:r>
      <w:r w:rsidR="000A1035">
        <w:rPr>
          <w:rFonts w:eastAsia="Sylfaen,Bold" w:cs="Sylfaen,Bold"/>
          <w:b/>
          <w:bCs/>
          <w:noProof w:val="0"/>
          <w:color w:val="auto"/>
          <w:sz w:val="28"/>
          <w:szCs w:val="28"/>
        </w:rPr>
        <w:t>მოწყობა</w:t>
      </w:r>
      <w:r>
        <w:rPr>
          <w:rFonts w:eastAsia="Sylfaen,Bold" w:cs="Sylfaen,Bold"/>
          <w:b/>
          <w:bCs/>
          <w:noProof w:val="0"/>
          <w:color w:val="auto"/>
          <w:sz w:val="28"/>
          <w:szCs w:val="28"/>
        </w:rPr>
        <w:t xml:space="preserve"> და </w:t>
      </w:r>
      <w:r w:rsidR="000A1035">
        <w:rPr>
          <w:rFonts w:eastAsia="Sylfaen,Bold" w:cs="Sylfaen,Bold"/>
          <w:b/>
          <w:bCs/>
          <w:noProof w:val="0"/>
          <w:color w:val="auto"/>
          <w:sz w:val="28"/>
          <w:szCs w:val="28"/>
        </w:rPr>
        <w:t>ექსპლუატაცია</w:t>
      </w:r>
    </w:p>
    <w:p w:rsidR="00723890" w:rsidRDefault="00723890" w:rsidP="00723890">
      <w:pPr>
        <w:spacing w:before="120"/>
        <w:jc w:val="center"/>
        <w:rPr>
          <w:rFonts w:eastAsia="Calibri" w:cs="Times New Roman"/>
          <w:b/>
          <w:sz w:val="28"/>
          <w:szCs w:val="28"/>
        </w:rPr>
      </w:pPr>
    </w:p>
    <w:p w:rsidR="00723890" w:rsidRDefault="00723890" w:rsidP="00723890">
      <w:pPr>
        <w:spacing w:before="120"/>
        <w:jc w:val="center"/>
        <w:rPr>
          <w:rFonts w:eastAsia="Calibri" w:cs="Times New Roman"/>
          <w:b/>
          <w:sz w:val="28"/>
          <w:szCs w:val="28"/>
        </w:rPr>
      </w:pPr>
    </w:p>
    <w:p w:rsidR="00723890" w:rsidRPr="004F1DC5" w:rsidRDefault="00723890" w:rsidP="00723890">
      <w:pPr>
        <w:spacing w:before="120"/>
        <w:jc w:val="center"/>
        <w:rPr>
          <w:rFonts w:eastAsia="Calibri" w:cs="Times New Roman"/>
          <w:b/>
          <w:sz w:val="28"/>
          <w:szCs w:val="28"/>
        </w:rPr>
      </w:pPr>
    </w:p>
    <w:p w:rsidR="00723890" w:rsidRDefault="000A1035" w:rsidP="00723890">
      <w:pPr>
        <w:spacing w:before="120"/>
        <w:jc w:val="center"/>
        <w:rPr>
          <w:rFonts w:eastAsia="Calibri" w:cs="Times New Roman"/>
          <w:b/>
          <w:sz w:val="40"/>
          <w:szCs w:val="40"/>
        </w:rPr>
      </w:pPr>
      <w:r>
        <w:rPr>
          <w:rFonts w:eastAsia="Calibri" w:cs="Times New Roman"/>
          <w:b/>
          <w:sz w:val="40"/>
          <w:szCs w:val="40"/>
        </w:rPr>
        <w:t>არატექნიკური რეზიუმე</w:t>
      </w:r>
    </w:p>
    <w:p w:rsidR="000A1035" w:rsidRPr="00505512" w:rsidRDefault="000A1035" w:rsidP="00723890">
      <w:pPr>
        <w:spacing w:before="120"/>
        <w:jc w:val="center"/>
        <w:rPr>
          <w:rFonts w:eastAsia="Calibri" w:cs="Times New Roman"/>
          <w:b/>
          <w:sz w:val="18"/>
          <w:szCs w:val="40"/>
        </w:rPr>
      </w:pPr>
    </w:p>
    <w:p w:rsidR="00723890" w:rsidRPr="00505512" w:rsidRDefault="00723890" w:rsidP="00723890">
      <w:pPr>
        <w:spacing w:before="120" w:after="0"/>
        <w:jc w:val="center"/>
        <w:rPr>
          <w:rFonts w:eastAsia="Calibri" w:cs="Times New Roman"/>
          <w:sz w:val="24"/>
          <w:szCs w:val="24"/>
        </w:rPr>
      </w:pPr>
    </w:p>
    <w:p w:rsidR="00723890" w:rsidRPr="00505512" w:rsidRDefault="00723890" w:rsidP="00723890">
      <w:pPr>
        <w:spacing w:before="120" w:after="0"/>
        <w:jc w:val="both"/>
        <w:rPr>
          <w:rFonts w:eastAsia="Calibri" w:cs="Times New Roman"/>
          <w:b/>
          <w:sz w:val="10"/>
          <w:szCs w:val="24"/>
        </w:rPr>
      </w:pPr>
    </w:p>
    <w:p w:rsidR="00723890" w:rsidRPr="00505512" w:rsidRDefault="00723890" w:rsidP="00723890">
      <w:pPr>
        <w:spacing w:before="120" w:after="0"/>
        <w:jc w:val="both"/>
        <w:rPr>
          <w:rFonts w:eastAsia="Calibri" w:cs="Times New Roman"/>
          <w:b/>
          <w:sz w:val="10"/>
          <w:szCs w:val="24"/>
        </w:rPr>
      </w:pPr>
    </w:p>
    <w:p w:rsidR="00723890" w:rsidRPr="00505512" w:rsidRDefault="00723890" w:rsidP="00723890">
      <w:pPr>
        <w:spacing w:before="120" w:after="0"/>
        <w:jc w:val="both"/>
        <w:rPr>
          <w:rFonts w:eastAsia="Calibri" w:cs="Times New Roman"/>
          <w:b/>
          <w:sz w:val="10"/>
          <w:szCs w:val="24"/>
        </w:rPr>
      </w:pPr>
    </w:p>
    <w:p w:rsidR="00723890" w:rsidRPr="00505512" w:rsidRDefault="00723890" w:rsidP="00723890">
      <w:pPr>
        <w:spacing w:before="120" w:after="0"/>
        <w:jc w:val="both"/>
        <w:rPr>
          <w:rFonts w:eastAsia="Calibri" w:cs="Times New Roman"/>
          <w:b/>
          <w:sz w:val="10"/>
          <w:szCs w:val="24"/>
        </w:rPr>
      </w:pPr>
    </w:p>
    <w:p w:rsidR="00723890" w:rsidRPr="00505512" w:rsidRDefault="00723890" w:rsidP="00723890">
      <w:pPr>
        <w:spacing w:before="120" w:after="0"/>
        <w:jc w:val="both"/>
        <w:rPr>
          <w:rFonts w:eastAsia="Calibri" w:cs="Times New Roman"/>
          <w:b/>
          <w:sz w:val="10"/>
          <w:szCs w:val="24"/>
        </w:rPr>
      </w:pPr>
    </w:p>
    <w:p w:rsidR="00723890" w:rsidRPr="00505512" w:rsidRDefault="00723890" w:rsidP="00723890">
      <w:pPr>
        <w:spacing w:before="120" w:after="0"/>
        <w:jc w:val="center"/>
        <w:rPr>
          <w:rFonts w:eastAsia="Calibri" w:cs="Times New Roman"/>
          <w:b/>
          <w:sz w:val="20"/>
          <w:szCs w:val="24"/>
        </w:rPr>
      </w:pPr>
    </w:p>
    <w:p w:rsidR="00723890" w:rsidRPr="00505512" w:rsidRDefault="00723890" w:rsidP="00723890">
      <w:pPr>
        <w:spacing w:before="120" w:after="0"/>
        <w:jc w:val="center"/>
        <w:rPr>
          <w:rFonts w:eastAsia="Calibri" w:cs="Times New Roman"/>
          <w:b/>
          <w:sz w:val="20"/>
          <w:szCs w:val="24"/>
        </w:rPr>
      </w:pPr>
    </w:p>
    <w:p w:rsidR="00723890" w:rsidRDefault="00723890" w:rsidP="00723890">
      <w:pPr>
        <w:spacing w:before="120" w:after="0"/>
        <w:jc w:val="center"/>
        <w:rPr>
          <w:rFonts w:eastAsia="Calibri" w:cs="Times New Roman"/>
          <w:b/>
          <w:sz w:val="20"/>
          <w:szCs w:val="24"/>
        </w:rPr>
      </w:pPr>
    </w:p>
    <w:p w:rsidR="00723890" w:rsidRDefault="00723890" w:rsidP="00723890">
      <w:pPr>
        <w:spacing w:before="120" w:after="0"/>
        <w:jc w:val="center"/>
        <w:rPr>
          <w:rFonts w:eastAsia="Calibri" w:cs="Times New Roman"/>
          <w:b/>
          <w:sz w:val="20"/>
          <w:szCs w:val="24"/>
        </w:rPr>
      </w:pPr>
    </w:p>
    <w:p w:rsidR="00723890" w:rsidRDefault="00723890" w:rsidP="00723890">
      <w:pPr>
        <w:spacing w:before="120" w:after="0"/>
        <w:jc w:val="center"/>
        <w:rPr>
          <w:rFonts w:eastAsia="Calibri" w:cs="Times New Roman"/>
          <w:b/>
          <w:sz w:val="20"/>
          <w:szCs w:val="24"/>
        </w:rPr>
      </w:pPr>
    </w:p>
    <w:p w:rsidR="00723890" w:rsidRPr="00505512" w:rsidRDefault="00723890" w:rsidP="00723890">
      <w:pPr>
        <w:spacing w:before="120" w:after="0"/>
        <w:jc w:val="center"/>
        <w:rPr>
          <w:rFonts w:eastAsia="Calibri" w:cs="Times New Roman"/>
          <w:b/>
          <w:sz w:val="20"/>
          <w:szCs w:val="24"/>
        </w:rPr>
      </w:pPr>
    </w:p>
    <w:p w:rsidR="00723890" w:rsidRPr="00505512" w:rsidRDefault="00723890" w:rsidP="00723890">
      <w:pPr>
        <w:spacing w:before="120" w:after="0"/>
        <w:jc w:val="center"/>
        <w:rPr>
          <w:rFonts w:eastAsia="Calibri" w:cs="Times New Roman"/>
          <w:b/>
          <w:sz w:val="20"/>
          <w:szCs w:val="24"/>
        </w:rPr>
      </w:pPr>
      <w:r w:rsidRPr="00505512">
        <w:rPr>
          <w:rFonts w:eastAsia="Calibri" w:cs="Times New Roman"/>
          <w:b/>
          <w:sz w:val="20"/>
          <w:szCs w:val="24"/>
        </w:rPr>
        <w:t>2020 წელი</w:t>
      </w:r>
    </w:p>
    <w:p w:rsidR="00723890" w:rsidRPr="00505512" w:rsidRDefault="00723890" w:rsidP="00723890">
      <w:pPr>
        <w:spacing w:after="0"/>
        <w:jc w:val="center"/>
        <w:rPr>
          <w:rFonts w:eastAsia="Calibri" w:cs="Times New Roman"/>
          <w:b/>
          <w:color w:val="808080"/>
          <w:szCs w:val="20"/>
        </w:rPr>
      </w:pPr>
      <w:r w:rsidRPr="00457597">
        <w:rPr>
          <w:rFonts w:eastAsia="Calibri" w:cs="Times New Roman"/>
          <w:b/>
          <w:color w:val="808080"/>
          <w:szCs w:val="20"/>
          <w:lang w:eastAsia="ka-GE"/>
        </w:rPr>
        <mc:AlternateContent>
          <mc:Choice Requires="wps">
            <w:drawing>
              <wp:anchor distT="4294967294" distB="4294967294" distL="114300" distR="114300" simplePos="0" relativeHeight="251659264" behindDoc="0" locked="0" layoutInCell="1" allowOverlap="1" wp14:anchorId="7E3847DB" wp14:editId="50298F59">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AD3DD"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723890" w:rsidRPr="00505512" w:rsidRDefault="00723890" w:rsidP="00723890">
      <w:pPr>
        <w:spacing w:after="0"/>
        <w:jc w:val="center"/>
        <w:rPr>
          <w:rFonts w:eastAsia="Calibri" w:cs="Arial"/>
          <w:b/>
          <w:color w:val="A6A6A6"/>
          <w:sz w:val="20"/>
          <w:szCs w:val="20"/>
        </w:rPr>
      </w:pPr>
      <w:r w:rsidRPr="00457597">
        <w:rPr>
          <w:rFonts w:eastAsia="Calibri" w:cs="Arial"/>
          <w:b/>
          <w:color w:val="A6A6A6"/>
          <w:sz w:val="20"/>
          <w:szCs w:val="20"/>
        </w:rPr>
        <w:t>GAMMA</w:t>
      </w:r>
      <w:r w:rsidRPr="00505512">
        <w:rPr>
          <w:rFonts w:eastAsia="Calibri" w:cs="Arial"/>
          <w:b/>
          <w:color w:val="A6A6A6"/>
          <w:sz w:val="20"/>
          <w:szCs w:val="20"/>
        </w:rPr>
        <w:t xml:space="preserve"> </w:t>
      </w:r>
      <w:r w:rsidRPr="00457597">
        <w:rPr>
          <w:rFonts w:eastAsia="Calibri" w:cs="Arial"/>
          <w:b/>
          <w:color w:val="A6A6A6"/>
          <w:sz w:val="20"/>
          <w:szCs w:val="20"/>
        </w:rPr>
        <w:t>Consulting</w:t>
      </w:r>
      <w:r w:rsidRPr="00505512">
        <w:rPr>
          <w:rFonts w:eastAsia="Calibri" w:cs="Arial"/>
          <w:b/>
          <w:color w:val="A6A6A6"/>
          <w:sz w:val="20"/>
          <w:szCs w:val="20"/>
        </w:rPr>
        <w:t xml:space="preserve"> </w:t>
      </w:r>
      <w:r w:rsidRPr="00457597">
        <w:rPr>
          <w:rFonts w:eastAsia="Calibri" w:cs="Arial"/>
          <w:b/>
          <w:color w:val="A6A6A6"/>
          <w:sz w:val="20"/>
          <w:szCs w:val="20"/>
        </w:rPr>
        <w:t>Ltd</w:t>
      </w:r>
      <w:r w:rsidRPr="00505512">
        <w:rPr>
          <w:rFonts w:eastAsia="Calibri" w:cs="Arial"/>
          <w:b/>
          <w:color w:val="A6A6A6"/>
          <w:sz w:val="20"/>
          <w:szCs w:val="20"/>
        </w:rPr>
        <w:t>. 19</w:t>
      </w:r>
      <w:r w:rsidRPr="00457597">
        <w:rPr>
          <w:rFonts w:eastAsia="Calibri" w:cs="Arial"/>
          <w:b/>
          <w:color w:val="A6A6A6"/>
          <w:sz w:val="20"/>
          <w:szCs w:val="20"/>
        </w:rPr>
        <w:t>D</w:t>
      </w:r>
      <w:r w:rsidRPr="00505512">
        <w:rPr>
          <w:rFonts w:eastAsia="Calibri" w:cs="Arial"/>
          <w:b/>
          <w:color w:val="A6A6A6"/>
          <w:sz w:val="20"/>
          <w:szCs w:val="20"/>
        </w:rPr>
        <w:t xml:space="preserve">. </w:t>
      </w:r>
      <w:r w:rsidRPr="00457597">
        <w:rPr>
          <w:rFonts w:eastAsia="Calibri" w:cs="Arial"/>
          <w:b/>
          <w:color w:val="A6A6A6"/>
          <w:sz w:val="20"/>
          <w:szCs w:val="20"/>
        </w:rPr>
        <w:t>Guramishvili</w:t>
      </w:r>
      <w:r w:rsidRPr="00505512">
        <w:rPr>
          <w:rFonts w:eastAsia="Calibri" w:cs="Arial"/>
          <w:b/>
          <w:color w:val="A6A6A6"/>
          <w:sz w:val="20"/>
          <w:szCs w:val="20"/>
        </w:rPr>
        <w:t xml:space="preserve"> </w:t>
      </w:r>
      <w:r w:rsidRPr="00457597">
        <w:rPr>
          <w:rFonts w:eastAsia="Calibri" w:cs="Arial"/>
          <w:b/>
          <w:color w:val="A6A6A6"/>
          <w:sz w:val="20"/>
          <w:szCs w:val="20"/>
        </w:rPr>
        <w:t>av</w:t>
      </w:r>
      <w:r w:rsidRPr="00505512">
        <w:rPr>
          <w:rFonts w:eastAsia="Calibri" w:cs="Arial"/>
          <w:b/>
          <w:color w:val="A6A6A6"/>
          <w:sz w:val="20"/>
          <w:szCs w:val="20"/>
        </w:rPr>
        <w:t xml:space="preserve">, 0192, </w:t>
      </w:r>
      <w:r w:rsidRPr="00457597">
        <w:rPr>
          <w:rFonts w:eastAsia="Calibri" w:cs="Arial"/>
          <w:b/>
          <w:color w:val="A6A6A6"/>
          <w:sz w:val="20"/>
          <w:szCs w:val="20"/>
        </w:rPr>
        <w:t>Tbilisi</w:t>
      </w:r>
      <w:r w:rsidRPr="00505512">
        <w:rPr>
          <w:rFonts w:eastAsia="Calibri" w:cs="Arial"/>
          <w:b/>
          <w:color w:val="A6A6A6"/>
          <w:sz w:val="20"/>
          <w:szCs w:val="20"/>
        </w:rPr>
        <w:t xml:space="preserve">, </w:t>
      </w:r>
      <w:r w:rsidRPr="00457597">
        <w:rPr>
          <w:rFonts w:eastAsia="Calibri" w:cs="Arial"/>
          <w:b/>
          <w:color w:val="A6A6A6"/>
          <w:sz w:val="20"/>
          <w:szCs w:val="20"/>
        </w:rPr>
        <w:t>Georgia</w:t>
      </w:r>
    </w:p>
    <w:p w:rsidR="00723890" w:rsidRPr="00505512" w:rsidRDefault="00723890" w:rsidP="00723890">
      <w:pPr>
        <w:spacing w:after="0"/>
        <w:jc w:val="center"/>
        <w:rPr>
          <w:rFonts w:eastAsia="Calibri" w:cs="Arial"/>
          <w:b/>
          <w:color w:val="A6A6A6"/>
          <w:sz w:val="20"/>
          <w:szCs w:val="20"/>
        </w:rPr>
      </w:pPr>
      <w:r w:rsidRPr="00457597">
        <w:rPr>
          <w:rFonts w:eastAsia="Calibri" w:cs="Arial"/>
          <w:b/>
          <w:color w:val="A6A6A6"/>
          <w:sz w:val="20"/>
          <w:szCs w:val="20"/>
        </w:rPr>
        <w:t>Tel</w:t>
      </w:r>
      <w:r w:rsidRPr="00505512">
        <w:rPr>
          <w:rFonts w:eastAsia="Calibri" w:cs="Arial"/>
          <w:b/>
          <w:color w:val="A6A6A6"/>
          <w:sz w:val="20"/>
          <w:szCs w:val="20"/>
        </w:rPr>
        <w:t xml:space="preserve">: +(995 32) 261 44 34  +(995 32) 260 15 27 </w:t>
      </w:r>
      <w:r w:rsidRPr="00457597">
        <w:rPr>
          <w:rFonts w:eastAsia="Calibri" w:cs="Arial"/>
          <w:b/>
          <w:color w:val="A6A6A6"/>
          <w:sz w:val="20"/>
          <w:szCs w:val="20"/>
        </w:rPr>
        <w:t>E</w:t>
      </w:r>
      <w:r w:rsidRPr="00505512">
        <w:rPr>
          <w:rFonts w:eastAsia="Calibri" w:cs="Arial"/>
          <w:b/>
          <w:color w:val="A6A6A6"/>
          <w:sz w:val="20"/>
          <w:szCs w:val="20"/>
        </w:rPr>
        <w:t>-</w:t>
      </w:r>
      <w:r w:rsidRPr="00457597">
        <w:rPr>
          <w:rFonts w:eastAsia="Calibri" w:cs="Arial"/>
          <w:b/>
          <w:color w:val="A6A6A6"/>
          <w:sz w:val="20"/>
          <w:szCs w:val="20"/>
        </w:rPr>
        <w:t>mail</w:t>
      </w:r>
      <w:r w:rsidRPr="00505512">
        <w:rPr>
          <w:rFonts w:eastAsia="Calibri" w:cs="Arial"/>
          <w:b/>
          <w:color w:val="A6A6A6"/>
          <w:sz w:val="20"/>
          <w:szCs w:val="20"/>
        </w:rPr>
        <w:t xml:space="preserve">: </w:t>
      </w:r>
      <w:hyperlink r:id="rId9" w:history="1">
        <w:r w:rsidRPr="00457597">
          <w:rPr>
            <w:rFonts w:eastAsia="Calibri" w:cs="Arial"/>
            <w:b/>
            <w:color w:val="A6A6A6"/>
            <w:sz w:val="20"/>
            <w:szCs w:val="20"/>
          </w:rPr>
          <w:t>j</w:t>
        </w:r>
        <w:r w:rsidRPr="00505512">
          <w:rPr>
            <w:rFonts w:eastAsia="Calibri" w:cs="Arial"/>
            <w:b/>
            <w:color w:val="A6A6A6"/>
            <w:sz w:val="20"/>
            <w:szCs w:val="20"/>
          </w:rPr>
          <w:t>.</w:t>
        </w:r>
        <w:r w:rsidRPr="00457597">
          <w:rPr>
            <w:rFonts w:eastAsia="Calibri" w:cs="Arial"/>
            <w:b/>
            <w:color w:val="A6A6A6"/>
            <w:sz w:val="20"/>
            <w:szCs w:val="20"/>
          </w:rPr>
          <w:t>akhvlediani@gamma</w:t>
        </w:r>
        <w:r w:rsidRPr="00505512">
          <w:rPr>
            <w:rFonts w:eastAsia="Calibri" w:cs="Arial"/>
            <w:b/>
            <w:color w:val="A6A6A6"/>
            <w:sz w:val="20"/>
            <w:szCs w:val="20"/>
          </w:rPr>
          <w:t>.</w:t>
        </w:r>
        <w:r w:rsidRPr="00457597">
          <w:rPr>
            <w:rFonts w:eastAsia="Calibri" w:cs="Arial"/>
            <w:b/>
            <w:color w:val="A6A6A6"/>
            <w:sz w:val="20"/>
            <w:szCs w:val="20"/>
          </w:rPr>
          <w:t>ge</w:t>
        </w:r>
      </w:hyperlink>
      <w:r w:rsidRPr="00505512">
        <w:rPr>
          <w:rFonts w:eastAsia="Calibri" w:cs="Arial"/>
          <w:b/>
          <w:color w:val="A6A6A6"/>
          <w:sz w:val="20"/>
          <w:szCs w:val="20"/>
        </w:rPr>
        <w:t xml:space="preserve">; </w:t>
      </w:r>
      <w:hyperlink r:id="rId10" w:history="1">
        <w:r w:rsidRPr="00457597">
          <w:rPr>
            <w:rFonts w:eastAsia="Calibri" w:cs="Arial"/>
            <w:b/>
            <w:color w:val="A6A6A6"/>
            <w:sz w:val="20"/>
            <w:szCs w:val="20"/>
          </w:rPr>
          <w:t>zmgreen@gamma</w:t>
        </w:r>
        <w:r w:rsidRPr="00505512">
          <w:rPr>
            <w:rFonts w:eastAsia="Calibri" w:cs="Arial"/>
            <w:b/>
            <w:color w:val="A6A6A6"/>
            <w:sz w:val="20"/>
            <w:szCs w:val="20"/>
          </w:rPr>
          <w:t>.</w:t>
        </w:r>
        <w:r w:rsidRPr="00457597">
          <w:rPr>
            <w:rFonts w:eastAsia="Calibri" w:cs="Arial"/>
            <w:b/>
            <w:color w:val="A6A6A6"/>
            <w:sz w:val="20"/>
            <w:szCs w:val="20"/>
          </w:rPr>
          <w:t>ge</w:t>
        </w:r>
      </w:hyperlink>
    </w:p>
    <w:p w:rsidR="00723890" w:rsidRPr="00505512" w:rsidRDefault="00023335" w:rsidP="00723890">
      <w:pPr>
        <w:jc w:val="center"/>
        <w:rPr>
          <w:rFonts w:eastAsia="Calibri" w:cs="Arial"/>
          <w:b/>
          <w:color w:val="A6A6A6"/>
          <w:sz w:val="20"/>
          <w:szCs w:val="20"/>
        </w:rPr>
      </w:pPr>
      <w:hyperlink r:id="rId11" w:history="1">
        <w:r w:rsidR="00723890" w:rsidRPr="00457597">
          <w:rPr>
            <w:rFonts w:eastAsia="Calibri" w:cs="Arial"/>
            <w:b/>
            <w:color w:val="A6A6A6"/>
            <w:sz w:val="20"/>
            <w:szCs w:val="20"/>
          </w:rPr>
          <w:t>www</w:t>
        </w:r>
        <w:r w:rsidR="00723890" w:rsidRPr="00505512">
          <w:rPr>
            <w:rFonts w:eastAsia="Calibri" w:cs="Arial"/>
            <w:b/>
            <w:color w:val="A6A6A6"/>
            <w:sz w:val="20"/>
            <w:szCs w:val="20"/>
          </w:rPr>
          <w:t>.</w:t>
        </w:r>
        <w:r w:rsidR="00723890" w:rsidRPr="00457597">
          <w:rPr>
            <w:rFonts w:eastAsia="Calibri" w:cs="Arial"/>
            <w:b/>
            <w:color w:val="A6A6A6"/>
            <w:sz w:val="20"/>
            <w:szCs w:val="20"/>
          </w:rPr>
          <w:t>facebook</w:t>
        </w:r>
        <w:r w:rsidR="00723890" w:rsidRPr="00505512">
          <w:rPr>
            <w:rFonts w:eastAsia="Calibri" w:cs="Arial"/>
            <w:b/>
            <w:color w:val="A6A6A6"/>
            <w:sz w:val="20"/>
            <w:szCs w:val="20"/>
          </w:rPr>
          <w:t>.</w:t>
        </w:r>
        <w:r w:rsidR="00723890" w:rsidRPr="00457597">
          <w:rPr>
            <w:rFonts w:eastAsia="Calibri" w:cs="Arial"/>
            <w:b/>
            <w:color w:val="A6A6A6"/>
            <w:sz w:val="20"/>
            <w:szCs w:val="20"/>
          </w:rPr>
          <w:t>com</w:t>
        </w:r>
        <w:r w:rsidR="00723890" w:rsidRPr="00505512">
          <w:rPr>
            <w:rFonts w:eastAsia="Calibri" w:cs="Arial"/>
            <w:b/>
            <w:color w:val="A6A6A6"/>
            <w:sz w:val="20"/>
            <w:szCs w:val="20"/>
          </w:rPr>
          <w:t>/</w:t>
        </w:r>
        <w:r w:rsidR="00723890" w:rsidRPr="00457597">
          <w:rPr>
            <w:rFonts w:eastAsia="Calibri" w:cs="Arial"/>
            <w:b/>
            <w:color w:val="A6A6A6"/>
            <w:sz w:val="20"/>
            <w:szCs w:val="20"/>
          </w:rPr>
          <w:t>gammaconsultingGeorgia</w:t>
        </w:r>
      </w:hyperlink>
    </w:p>
    <w:sdt>
      <w:sdtPr>
        <w:rPr>
          <w:rFonts w:eastAsiaTheme="minorHAnsi" w:cstheme="minorBidi"/>
          <w:b w:val="0"/>
          <w:noProof/>
          <w:szCs w:val="22"/>
          <w:lang w:val="ka-GE"/>
        </w:rPr>
        <w:id w:val="2039087339"/>
        <w:docPartObj>
          <w:docPartGallery w:val="Table of Contents"/>
          <w:docPartUnique/>
        </w:docPartObj>
      </w:sdtPr>
      <w:sdtEndPr>
        <w:rPr>
          <w:bCs/>
        </w:rPr>
      </w:sdtEndPr>
      <w:sdtContent>
        <w:p w:rsidR="000A1035" w:rsidRDefault="000A1035">
          <w:pPr>
            <w:pStyle w:val="TOCHeading"/>
            <w:rPr>
              <w:color w:val="auto"/>
              <w:szCs w:val="22"/>
            </w:rPr>
          </w:pPr>
          <w:proofErr w:type="spellStart"/>
          <w:proofErr w:type="gramStart"/>
          <w:r w:rsidRPr="006B5678">
            <w:rPr>
              <w:color w:val="auto"/>
              <w:szCs w:val="22"/>
            </w:rPr>
            <w:t>სარჩევი</w:t>
          </w:r>
          <w:proofErr w:type="spellEnd"/>
          <w:proofErr w:type="gramEnd"/>
          <w:r w:rsidRPr="006B5678">
            <w:rPr>
              <w:color w:val="auto"/>
              <w:szCs w:val="22"/>
            </w:rPr>
            <w:t xml:space="preserve"> </w:t>
          </w:r>
        </w:p>
        <w:p w:rsidR="006B5678" w:rsidRPr="006B5678" w:rsidRDefault="006B5678" w:rsidP="006B5678">
          <w:pPr>
            <w:rPr>
              <w:lang w:val="en-US"/>
            </w:rPr>
          </w:pPr>
        </w:p>
        <w:p w:rsidR="00336295" w:rsidRPr="006B5678" w:rsidRDefault="000A1035">
          <w:pPr>
            <w:pStyle w:val="TOC1"/>
            <w:tabs>
              <w:tab w:val="left" w:pos="440"/>
              <w:tab w:val="right" w:leader="dot" w:pos="9621"/>
            </w:tabs>
            <w:rPr>
              <w:rFonts w:asciiTheme="minorHAnsi" w:eastAsiaTheme="minorEastAsia" w:hAnsiTheme="minorHAnsi"/>
              <w:color w:val="auto"/>
              <w:sz w:val="20"/>
              <w:lang w:val="en-US"/>
            </w:rPr>
          </w:pPr>
          <w:r w:rsidRPr="006B5678">
            <w:rPr>
              <w:b/>
              <w:bCs/>
              <w:sz w:val="20"/>
            </w:rPr>
            <w:fldChar w:fldCharType="begin"/>
          </w:r>
          <w:r w:rsidRPr="006B5678">
            <w:rPr>
              <w:b/>
              <w:bCs/>
              <w:sz w:val="20"/>
            </w:rPr>
            <w:instrText xml:space="preserve"> TOC \o "1-3" \h \z \u </w:instrText>
          </w:r>
          <w:r w:rsidRPr="006B5678">
            <w:rPr>
              <w:b/>
              <w:bCs/>
              <w:sz w:val="20"/>
            </w:rPr>
            <w:fldChar w:fldCharType="separate"/>
          </w:r>
          <w:hyperlink w:anchor="_Toc52751731" w:history="1">
            <w:r w:rsidR="00336295" w:rsidRPr="006B5678">
              <w:rPr>
                <w:rStyle w:val="Hyperlink"/>
                <w:sz w:val="20"/>
              </w:rPr>
              <w:t>1</w:t>
            </w:r>
            <w:r w:rsidR="00336295" w:rsidRPr="006B5678">
              <w:rPr>
                <w:rFonts w:asciiTheme="minorHAnsi" w:eastAsiaTheme="minorEastAsia" w:hAnsiTheme="minorHAnsi"/>
                <w:color w:val="auto"/>
                <w:sz w:val="20"/>
                <w:lang w:val="en-US"/>
              </w:rPr>
              <w:tab/>
            </w:r>
            <w:r w:rsidR="00336295" w:rsidRPr="006B5678">
              <w:rPr>
                <w:rStyle w:val="Hyperlink"/>
                <w:sz w:val="20"/>
              </w:rPr>
              <w:t>შესავალი</w:t>
            </w:r>
            <w:r w:rsidR="00336295" w:rsidRPr="006B5678">
              <w:rPr>
                <w:webHidden/>
                <w:sz w:val="20"/>
              </w:rPr>
              <w:tab/>
            </w:r>
            <w:r w:rsidR="00336295" w:rsidRPr="006B5678">
              <w:rPr>
                <w:webHidden/>
                <w:sz w:val="20"/>
              </w:rPr>
              <w:fldChar w:fldCharType="begin"/>
            </w:r>
            <w:r w:rsidR="00336295" w:rsidRPr="006B5678">
              <w:rPr>
                <w:webHidden/>
                <w:sz w:val="20"/>
              </w:rPr>
              <w:instrText xml:space="preserve"> PAGEREF _Toc52751731 \h </w:instrText>
            </w:r>
            <w:r w:rsidR="00336295" w:rsidRPr="006B5678">
              <w:rPr>
                <w:webHidden/>
                <w:sz w:val="20"/>
              </w:rPr>
            </w:r>
            <w:r w:rsidR="00336295" w:rsidRPr="006B5678">
              <w:rPr>
                <w:webHidden/>
                <w:sz w:val="20"/>
              </w:rPr>
              <w:fldChar w:fldCharType="separate"/>
            </w:r>
            <w:r w:rsidR="006B5678" w:rsidRPr="006B5678">
              <w:rPr>
                <w:webHidden/>
                <w:sz w:val="20"/>
              </w:rPr>
              <w:t>3</w:t>
            </w:r>
            <w:r w:rsidR="00336295" w:rsidRPr="006B5678">
              <w:rPr>
                <w:webHidden/>
                <w:sz w:val="20"/>
              </w:rPr>
              <w:fldChar w:fldCharType="end"/>
            </w:r>
          </w:hyperlink>
        </w:p>
        <w:p w:rsidR="00336295" w:rsidRPr="006B5678" w:rsidRDefault="00023335">
          <w:pPr>
            <w:pStyle w:val="TOC1"/>
            <w:tabs>
              <w:tab w:val="left" w:pos="440"/>
              <w:tab w:val="right" w:leader="dot" w:pos="9621"/>
            </w:tabs>
            <w:rPr>
              <w:rFonts w:asciiTheme="minorHAnsi" w:eastAsiaTheme="minorEastAsia" w:hAnsiTheme="minorHAnsi"/>
              <w:color w:val="auto"/>
              <w:sz w:val="20"/>
              <w:lang w:val="en-US"/>
            </w:rPr>
          </w:pPr>
          <w:hyperlink w:anchor="_Toc52751732" w:history="1">
            <w:r w:rsidR="00336295" w:rsidRPr="006B5678">
              <w:rPr>
                <w:rStyle w:val="Hyperlink"/>
                <w:sz w:val="20"/>
              </w:rPr>
              <w:t>2</w:t>
            </w:r>
            <w:r w:rsidR="00336295" w:rsidRPr="006B5678">
              <w:rPr>
                <w:rFonts w:asciiTheme="minorHAnsi" w:eastAsiaTheme="minorEastAsia" w:hAnsiTheme="minorHAnsi"/>
                <w:color w:val="auto"/>
                <w:sz w:val="20"/>
                <w:lang w:val="en-US"/>
              </w:rPr>
              <w:tab/>
            </w:r>
            <w:r w:rsidR="00336295" w:rsidRPr="006B5678">
              <w:rPr>
                <w:rStyle w:val="Hyperlink"/>
                <w:sz w:val="20"/>
              </w:rPr>
              <w:t>დაგეგმილი საქმიანობის და მისი განხორციელების ტერიტორიის აღწერა</w:t>
            </w:r>
            <w:r w:rsidR="00336295" w:rsidRPr="006B5678">
              <w:rPr>
                <w:webHidden/>
                <w:sz w:val="20"/>
              </w:rPr>
              <w:tab/>
            </w:r>
            <w:r w:rsidR="00336295" w:rsidRPr="006B5678">
              <w:rPr>
                <w:webHidden/>
                <w:sz w:val="20"/>
              </w:rPr>
              <w:fldChar w:fldCharType="begin"/>
            </w:r>
            <w:r w:rsidR="00336295" w:rsidRPr="006B5678">
              <w:rPr>
                <w:webHidden/>
                <w:sz w:val="20"/>
              </w:rPr>
              <w:instrText xml:space="preserve"> PAGEREF _Toc52751732 \h </w:instrText>
            </w:r>
            <w:r w:rsidR="00336295" w:rsidRPr="006B5678">
              <w:rPr>
                <w:webHidden/>
                <w:sz w:val="20"/>
              </w:rPr>
            </w:r>
            <w:r w:rsidR="00336295" w:rsidRPr="006B5678">
              <w:rPr>
                <w:webHidden/>
                <w:sz w:val="20"/>
              </w:rPr>
              <w:fldChar w:fldCharType="separate"/>
            </w:r>
            <w:r w:rsidR="006B5678" w:rsidRPr="006B5678">
              <w:rPr>
                <w:webHidden/>
                <w:sz w:val="20"/>
              </w:rPr>
              <w:t>3</w:t>
            </w:r>
            <w:r w:rsidR="00336295" w:rsidRPr="006B5678">
              <w:rPr>
                <w:webHidden/>
                <w:sz w:val="20"/>
              </w:rPr>
              <w:fldChar w:fldCharType="end"/>
            </w:r>
          </w:hyperlink>
        </w:p>
        <w:p w:rsidR="00336295" w:rsidRPr="006B5678" w:rsidRDefault="00023335">
          <w:pPr>
            <w:pStyle w:val="TOC2"/>
            <w:tabs>
              <w:tab w:val="left" w:pos="880"/>
              <w:tab w:val="right" w:leader="dot" w:pos="9621"/>
            </w:tabs>
            <w:rPr>
              <w:rFonts w:asciiTheme="minorHAnsi" w:eastAsiaTheme="minorEastAsia" w:hAnsiTheme="minorHAnsi"/>
              <w:color w:val="auto"/>
              <w:sz w:val="20"/>
              <w:lang w:val="en-US"/>
            </w:rPr>
          </w:pPr>
          <w:hyperlink w:anchor="_Toc52751733" w:history="1">
            <w:r w:rsidR="00336295" w:rsidRPr="006B5678">
              <w:rPr>
                <w:rStyle w:val="Hyperlink"/>
                <w:rFonts w:eastAsia="Times New Roman"/>
                <w:sz w:val="20"/>
              </w:rPr>
              <w:t>2.1</w:t>
            </w:r>
            <w:r w:rsidR="00336295" w:rsidRPr="006B5678">
              <w:rPr>
                <w:rFonts w:asciiTheme="minorHAnsi" w:eastAsiaTheme="minorEastAsia" w:hAnsiTheme="minorHAnsi"/>
                <w:color w:val="auto"/>
                <w:sz w:val="20"/>
                <w:lang w:val="en-US"/>
              </w:rPr>
              <w:tab/>
            </w:r>
            <w:r w:rsidR="00336295" w:rsidRPr="006B5678">
              <w:rPr>
                <w:rStyle w:val="Hyperlink"/>
                <w:rFonts w:eastAsia="Times New Roman"/>
                <w:sz w:val="20"/>
              </w:rPr>
              <w:t>დაგეგმილი საქმიანობის ზოგადი აღწერა</w:t>
            </w:r>
            <w:r w:rsidR="00336295" w:rsidRPr="006B5678">
              <w:rPr>
                <w:webHidden/>
                <w:sz w:val="20"/>
              </w:rPr>
              <w:tab/>
            </w:r>
            <w:r w:rsidR="00336295" w:rsidRPr="006B5678">
              <w:rPr>
                <w:webHidden/>
                <w:sz w:val="20"/>
              </w:rPr>
              <w:fldChar w:fldCharType="begin"/>
            </w:r>
            <w:r w:rsidR="00336295" w:rsidRPr="006B5678">
              <w:rPr>
                <w:webHidden/>
                <w:sz w:val="20"/>
              </w:rPr>
              <w:instrText xml:space="preserve"> PAGEREF _Toc52751733 \h </w:instrText>
            </w:r>
            <w:r w:rsidR="00336295" w:rsidRPr="006B5678">
              <w:rPr>
                <w:webHidden/>
                <w:sz w:val="20"/>
              </w:rPr>
            </w:r>
            <w:r w:rsidR="00336295" w:rsidRPr="006B5678">
              <w:rPr>
                <w:webHidden/>
                <w:sz w:val="20"/>
              </w:rPr>
              <w:fldChar w:fldCharType="separate"/>
            </w:r>
            <w:r w:rsidR="006B5678" w:rsidRPr="006B5678">
              <w:rPr>
                <w:webHidden/>
                <w:sz w:val="20"/>
              </w:rPr>
              <w:t>3</w:t>
            </w:r>
            <w:r w:rsidR="00336295" w:rsidRPr="006B5678">
              <w:rPr>
                <w:webHidden/>
                <w:sz w:val="20"/>
              </w:rPr>
              <w:fldChar w:fldCharType="end"/>
            </w:r>
          </w:hyperlink>
        </w:p>
        <w:p w:rsidR="00336295" w:rsidRPr="006B5678" w:rsidRDefault="00023335">
          <w:pPr>
            <w:pStyle w:val="TOC2"/>
            <w:tabs>
              <w:tab w:val="left" w:pos="880"/>
              <w:tab w:val="right" w:leader="dot" w:pos="9621"/>
            </w:tabs>
            <w:rPr>
              <w:rFonts w:asciiTheme="minorHAnsi" w:eastAsiaTheme="minorEastAsia" w:hAnsiTheme="minorHAnsi"/>
              <w:color w:val="auto"/>
              <w:sz w:val="20"/>
              <w:lang w:val="en-US"/>
            </w:rPr>
          </w:pPr>
          <w:hyperlink w:anchor="_Toc52751734" w:history="1">
            <w:r w:rsidR="00336295" w:rsidRPr="006B5678">
              <w:rPr>
                <w:rStyle w:val="Hyperlink"/>
                <w:rFonts w:eastAsia="Times New Roman"/>
                <w:sz w:val="20"/>
              </w:rPr>
              <w:t>2.2</w:t>
            </w:r>
            <w:r w:rsidR="00336295" w:rsidRPr="006B5678">
              <w:rPr>
                <w:rFonts w:asciiTheme="minorHAnsi" w:eastAsiaTheme="minorEastAsia" w:hAnsiTheme="minorHAnsi"/>
                <w:color w:val="auto"/>
                <w:sz w:val="20"/>
                <w:lang w:val="en-US"/>
              </w:rPr>
              <w:tab/>
            </w:r>
            <w:r w:rsidR="00336295" w:rsidRPr="006B5678">
              <w:rPr>
                <w:rStyle w:val="Hyperlink"/>
                <w:rFonts w:eastAsia="Times New Roman"/>
                <w:sz w:val="20"/>
              </w:rPr>
              <w:t>დაგეგმილი საქმიანობის ტექნოლოგიური ციკლის აღწერა</w:t>
            </w:r>
            <w:r w:rsidR="00336295" w:rsidRPr="006B5678">
              <w:rPr>
                <w:webHidden/>
                <w:sz w:val="20"/>
              </w:rPr>
              <w:tab/>
            </w:r>
            <w:r w:rsidR="00336295" w:rsidRPr="006B5678">
              <w:rPr>
                <w:webHidden/>
                <w:sz w:val="20"/>
              </w:rPr>
              <w:fldChar w:fldCharType="begin"/>
            </w:r>
            <w:r w:rsidR="00336295" w:rsidRPr="006B5678">
              <w:rPr>
                <w:webHidden/>
                <w:sz w:val="20"/>
              </w:rPr>
              <w:instrText xml:space="preserve"> PAGEREF _Toc52751734 \h </w:instrText>
            </w:r>
            <w:r w:rsidR="00336295" w:rsidRPr="006B5678">
              <w:rPr>
                <w:webHidden/>
                <w:sz w:val="20"/>
              </w:rPr>
            </w:r>
            <w:r w:rsidR="00336295" w:rsidRPr="006B5678">
              <w:rPr>
                <w:webHidden/>
                <w:sz w:val="20"/>
              </w:rPr>
              <w:fldChar w:fldCharType="separate"/>
            </w:r>
            <w:r w:rsidR="006B5678" w:rsidRPr="006B5678">
              <w:rPr>
                <w:webHidden/>
                <w:sz w:val="20"/>
              </w:rPr>
              <w:t>10</w:t>
            </w:r>
            <w:r w:rsidR="00336295" w:rsidRPr="006B5678">
              <w:rPr>
                <w:webHidden/>
                <w:sz w:val="20"/>
              </w:rPr>
              <w:fldChar w:fldCharType="end"/>
            </w:r>
          </w:hyperlink>
        </w:p>
        <w:p w:rsidR="00336295" w:rsidRPr="006B5678" w:rsidRDefault="00023335">
          <w:pPr>
            <w:pStyle w:val="TOC2"/>
            <w:tabs>
              <w:tab w:val="left" w:pos="880"/>
              <w:tab w:val="right" w:leader="dot" w:pos="9621"/>
            </w:tabs>
            <w:rPr>
              <w:rFonts w:asciiTheme="minorHAnsi" w:eastAsiaTheme="minorEastAsia" w:hAnsiTheme="minorHAnsi"/>
              <w:color w:val="auto"/>
              <w:sz w:val="20"/>
              <w:lang w:val="en-US"/>
            </w:rPr>
          </w:pPr>
          <w:hyperlink w:anchor="_Toc52751735" w:history="1">
            <w:r w:rsidR="00336295" w:rsidRPr="006B5678">
              <w:rPr>
                <w:rStyle w:val="Hyperlink"/>
                <w:rFonts w:eastAsia="Times New Roman"/>
                <w:sz w:val="20"/>
              </w:rPr>
              <w:t>2.3</w:t>
            </w:r>
            <w:r w:rsidR="00336295" w:rsidRPr="006B5678">
              <w:rPr>
                <w:rFonts w:asciiTheme="minorHAnsi" w:eastAsiaTheme="minorEastAsia" w:hAnsiTheme="minorHAnsi"/>
                <w:color w:val="auto"/>
                <w:sz w:val="20"/>
                <w:lang w:val="en-US"/>
              </w:rPr>
              <w:tab/>
            </w:r>
            <w:r w:rsidR="00336295" w:rsidRPr="006B5678">
              <w:rPr>
                <w:rStyle w:val="Hyperlink"/>
                <w:rFonts w:eastAsia="Times New Roman"/>
                <w:sz w:val="20"/>
              </w:rPr>
              <w:t>ნედლეულის მიღება და საწარმოში განთავსება</w:t>
            </w:r>
            <w:r w:rsidR="00336295" w:rsidRPr="006B5678">
              <w:rPr>
                <w:webHidden/>
                <w:sz w:val="20"/>
              </w:rPr>
              <w:tab/>
            </w:r>
            <w:r w:rsidR="00336295" w:rsidRPr="006B5678">
              <w:rPr>
                <w:webHidden/>
                <w:sz w:val="20"/>
              </w:rPr>
              <w:fldChar w:fldCharType="begin"/>
            </w:r>
            <w:r w:rsidR="00336295" w:rsidRPr="006B5678">
              <w:rPr>
                <w:webHidden/>
                <w:sz w:val="20"/>
              </w:rPr>
              <w:instrText xml:space="preserve"> PAGEREF _Toc52751735 \h </w:instrText>
            </w:r>
            <w:r w:rsidR="00336295" w:rsidRPr="006B5678">
              <w:rPr>
                <w:webHidden/>
                <w:sz w:val="20"/>
              </w:rPr>
            </w:r>
            <w:r w:rsidR="00336295" w:rsidRPr="006B5678">
              <w:rPr>
                <w:webHidden/>
                <w:sz w:val="20"/>
              </w:rPr>
              <w:fldChar w:fldCharType="separate"/>
            </w:r>
            <w:r w:rsidR="006B5678" w:rsidRPr="006B5678">
              <w:rPr>
                <w:webHidden/>
                <w:sz w:val="20"/>
              </w:rPr>
              <w:t>12</w:t>
            </w:r>
            <w:r w:rsidR="00336295" w:rsidRPr="006B5678">
              <w:rPr>
                <w:webHidden/>
                <w:sz w:val="20"/>
              </w:rPr>
              <w:fldChar w:fldCharType="end"/>
            </w:r>
          </w:hyperlink>
        </w:p>
        <w:p w:rsidR="00336295" w:rsidRPr="006B5678" w:rsidRDefault="00023335">
          <w:pPr>
            <w:pStyle w:val="TOC2"/>
            <w:tabs>
              <w:tab w:val="left" w:pos="880"/>
              <w:tab w:val="right" w:leader="dot" w:pos="9621"/>
            </w:tabs>
            <w:rPr>
              <w:rFonts w:asciiTheme="minorHAnsi" w:eastAsiaTheme="minorEastAsia" w:hAnsiTheme="minorHAnsi"/>
              <w:color w:val="auto"/>
              <w:sz w:val="20"/>
              <w:lang w:val="en-US"/>
            </w:rPr>
          </w:pPr>
          <w:hyperlink w:anchor="_Toc52751736" w:history="1">
            <w:r w:rsidR="00336295" w:rsidRPr="006B5678">
              <w:rPr>
                <w:rStyle w:val="Hyperlink"/>
                <w:rFonts w:eastAsia="Times New Roman"/>
                <w:sz w:val="20"/>
              </w:rPr>
              <w:t>2.4</w:t>
            </w:r>
            <w:r w:rsidR="00336295" w:rsidRPr="006B5678">
              <w:rPr>
                <w:rFonts w:asciiTheme="minorHAnsi" w:eastAsiaTheme="minorEastAsia" w:hAnsiTheme="minorHAnsi"/>
                <w:color w:val="auto"/>
                <w:sz w:val="20"/>
                <w:lang w:val="en-US"/>
              </w:rPr>
              <w:tab/>
            </w:r>
            <w:r w:rsidR="00336295" w:rsidRPr="006B5678">
              <w:rPr>
                <w:rStyle w:val="Hyperlink"/>
                <w:rFonts w:eastAsia="Times New Roman"/>
                <w:sz w:val="20"/>
              </w:rPr>
              <w:t>წყალმომარაგება და წყალარინება</w:t>
            </w:r>
            <w:r w:rsidR="00336295" w:rsidRPr="006B5678">
              <w:rPr>
                <w:webHidden/>
                <w:sz w:val="20"/>
              </w:rPr>
              <w:tab/>
            </w:r>
            <w:r w:rsidR="00336295" w:rsidRPr="006B5678">
              <w:rPr>
                <w:webHidden/>
                <w:sz w:val="20"/>
              </w:rPr>
              <w:fldChar w:fldCharType="begin"/>
            </w:r>
            <w:r w:rsidR="00336295" w:rsidRPr="006B5678">
              <w:rPr>
                <w:webHidden/>
                <w:sz w:val="20"/>
              </w:rPr>
              <w:instrText xml:space="preserve"> PAGEREF _Toc52751736 \h </w:instrText>
            </w:r>
            <w:r w:rsidR="00336295" w:rsidRPr="006B5678">
              <w:rPr>
                <w:webHidden/>
                <w:sz w:val="20"/>
              </w:rPr>
            </w:r>
            <w:r w:rsidR="00336295" w:rsidRPr="006B5678">
              <w:rPr>
                <w:webHidden/>
                <w:sz w:val="20"/>
              </w:rPr>
              <w:fldChar w:fldCharType="separate"/>
            </w:r>
            <w:r w:rsidR="006B5678" w:rsidRPr="006B5678">
              <w:rPr>
                <w:webHidden/>
                <w:sz w:val="20"/>
              </w:rPr>
              <w:t>13</w:t>
            </w:r>
            <w:r w:rsidR="00336295" w:rsidRPr="006B5678">
              <w:rPr>
                <w:webHidden/>
                <w:sz w:val="20"/>
              </w:rPr>
              <w:fldChar w:fldCharType="end"/>
            </w:r>
          </w:hyperlink>
        </w:p>
        <w:p w:rsidR="00336295" w:rsidRPr="006B5678" w:rsidRDefault="00023335">
          <w:pPr>
            <w:pStyle w:val="TOC2"/>
            <w:tabs>
              <w:tab w:val="left" w:pos="880"/>
              <w:tab w:val="right" w:leader="dot" w:pos="9621"/>
            </w:tabs>
            <w:rPr>
              <w:rFonts w:asciiTheme="minorHAnsi" w:eastAsiaTheme="minorEastAsia" w:hAnsiTheme="minorHAnsi"/>
              <w:color w:val="auto"/>
              <w:sz w:val="20"/>
              <w:lang w:val="en-US"/>
            </w:rPr>
          </w:pPr>
          <w:hyperlink w:anchor="_Toc52751737" w:history="1">
            <w:r w:rsidR="00336295" w:rsidRPr="006B5678">
              <w:rPr>
                <w:rStyle w:val="Hyperlink"/>
                <w:rFonts w:eastAsia="Times New Roman"/>
                <w:sz w:val="20"/>
              </w:rPr>
              <w:t>2.5</w:t>
            </w:r>
            <w:r w:rsidR="00336295" w:rsidRPr="006B5678">
              <w:rPr>
                <w:rFonts w:asciiTheme="minorHAnsi" w:eastAsiaTheme="minorEastAsia" w:hAnsiTheme="minorHAnsi"/>
                <w:color w:val="auto"/>
                <w:sz w:val="20"/>
                <w:lang w:val="en-US"/>
              </w:rPr>
              <w:tab/>
            </w:r>
            <w:r w:rsidR="00336295" w:rsidRPr="006B5678">
              <w:rPr>
                <w:rStyle w:val="Hyperlink"/>
                <w:rFonts w:eastAsia="Times New Roman"/>
                <w:sz w:val="20"/>
              </w:rPr>
              <w:t>ნარჩენების წარმოქმნა და გავრცელება</w:t>
            </w:r>
            <w:r w:rsidR="00336295" w:rsidRPr="006B5678">
              <w:rPr>
                <w:webHidden/>
                <w:sz w:val="20"/>
              </w:rPr>
              <w:tab/>
            </w:r>
            <w:r w:rsidR="00336295" w:rsidRPr="006B5678">
              <w:rPr>
                <w:webHidden/>
                <w:sz w:val="20"/>
              </w:rPr>
              <w:fldChar w:fldCharType="begin"/>
            </w:r>
            <w:r w:rsidR="00336295" w:rsidRPr="006B5678">
              <w:rPr>
                <w:webHidden/>
                <w:sz w:val="20"/>
              </w:rPr>
              <w:instrText xml:space="preserve"> PAGEREF _Toc52751737 \h </w:instrText>
            </w:r>
            <w:r w:rsidR="00336295" w:rsidRPr="006B5678">
              <w:rPr>
                <w:webHidden/>
                <w:sz w:val="20"/>
              </w:rPr>
            </w:r>
            <w:r w:rsidR="00336295" w:rsidRPr="006B5678">
              <w:rPr>
                <w:webHidden/>
                <w:sz w:val="20"/>
              </w:rPr>
              <w:fldChar w:fldCharType="separate"/>
            </w:r>
            <w:r w:rsidR="006B5678" w:rsidRPr="006B5678">
              <w:rPr>
                <w:webHidden/>
                <w:sz w:val="20"/>
              </w:rPr>
              <w:t>14</w:t>
            </w:r>
            <w:r w:rsidR="00336295" w:rsidRPr="006B5678">
              <w:rPr>
                <w:webHidden/>
                <w:sz w:val="20"/>
              </w:rPr>
              <w:fldChar w:fldCharType="end"/>
            </w:r>
          </w:hyperlink>
        </w:p>
        <w:p w:rsidR="00336295" w:rsidRPr="006B5678" w:rsidRDefault="00023335">
          <w:pPr>
            <w:pStyle w:val="TOC1"/>
            <w:tabs>
              <w:tab w:val="left" w:pos="440"/>
              <w:tab w:val="right" w:leader="dot" w:pos="9621"/>
            </w:tabs>
            <w:rPr>
              <w:rFonts w:asciiTheme="minorHAnsi" w:eastAsiaTheme="minorEastAsia" w:hAnsiTheme="minorHAnsi"/>
              <w:color w:val="auto"/>
              <w:sz w:val="20"/>
              <w:lang w:val="en-US"/>
            </w:rPr>
          </w:pPr>
          <w:hyperlink w:anchor="_Toc52751738" w:history="1">
            <w:r w:rsidR="00336295" w:rsidRPr="006B5678">
              <w:rPr>
                <w:rStyle w:val="Hyperlink"/>
                <w:sz w:val="20"/>
              </w:rPr>
              <w:t>3</w:t>
            </w:r>
            <w:r w:rsidR="00336295" w:rsidRPr="006B5678">
              <w:rPr>
                <w:rFonts w:asciiTheme="minorHAnsi" w:eastAsiaTheme="minorEastAsia" w:hAnsiTheme="minorHAnsi"/>
                <w:color w:val="auto"/>
                <w:sz w:val="20"/>
                <w:lang w:val="en-US"/>
              </w:rPr>
              <w:tab/>
            </w:r>
            <w:r w:rsidR="00336295" w:rsidRPr="006B5678">
              <w:rPr>
                <w:rStyle w:val="Hyperlink"/>
                <w:sz w:val="20"/>
              </w:rPr>
              <w:t>გარემოზე შესაძლო ზემოქმედების სახეების აღწერა</w:t>
            </w:r>
            <w:r w:rsidR="00336295" w:rsidRPr="006B5678">
              <w:rPr>
                <w:webHidden/>
                <w:sz w:val="20"/>
              </w:rPr>
              <w:tab/>
            </w:r>
            <w:r w:rsidR="00336295" w:rsidRPr="006B5678">
              <w:rPr>
                <w:webHidden/>
                <w:sz w:val="20"/>
              </w:rPr>
              <w:fldChar w:fldCharType="begin"/>
            </w:r>
            <w:r w:rsidR="00336295" w:rsidRPr="006B5678">
              <w:rPr>
                <w:webHidden/>
                <w:sz w:val="20"/>
              </w:rPr>
              <w:instrText xml:space="preserve"> PAGEREF _Toc52751738 \h </w:instrText>
            </w:r>
            <w:r w:rsidR="00336295" w:rsidRPr="006B5678">
              <w:rPr>
                <w:webHidden/>
                <w:sz w:val="20"/>
              </w:rPr>
            </w:r>
            <w:r w:rsidR="00336295" w:rsidRPr="006B5678">
              <w:rPr>
                <w:webHidden/>
                <w:sz w:val="20"/>
              </w:rPr>
              <w:fldChar w:fldCharType="separate"/>
            </w:r>
            <w:r w:rsidR="006B5678" w:rsidRPr="006B5678">
              <w:rPr>
                <w:webHidden/>
                <w:sz w:val="20"/>
              </w:rPr>
              <w:t>15</w:t>
            </w:r>
            <w:r w:rsidR="00336295" w:rsidRPr="006B5678">
              <w:rPr>
                <w:webHidden/>
                <w:sz w:val="20"/>
              </w:rPr>
              <w:fldChar w:fldCharType="end"/>
            </w:r>
          </w:hyperlink>
        </w:p>
        <w:p w:rsidR="00336295" w:rsidRPr="006B5678" w:rsidRDefault="00023335">
          <w:pPr>
            <w:pStyle w:val="TOC2"/>
            <w:tabs>
              <w:tab w:val="left" w:pos="880"/>
              <w:tab w:val="right" w:leader="dot" w:pos="9621"/>
            </w:tabs>
            <w:rPr>
              <w:rFonts w:asciiTheme="minorHAnsi" w:eastAsiaTheme="minorEastAsia" w:hAnsiTheme="minorHAnsi"/>
              <w:color w:val="auto"/>
              <w:sz w:val="20"/>
              <w:lang w:val="en-US"/>
            </w:rPr>
          </w:pPr>
          <w:hyperlink w:anchor="_Toc52751739" w:history="1">
            <w:r w:rsidR="00336295" w:rsidRPr="006B5678">
              <w:rPr>
                <w:rStyle w:val="Hyperlink"/>
                <w:sz w:val="20"/>
              </w:rPr>
              <w:t>3.1</w:t>
            </w:r>
            <w:r w:rsidR="00336295" w:rsidRPr="006B5678">
              <w:rPr>
                <w:rFonts w:asciiTheme="minorHAnsi" w:eastAsiaTheme="minorEastAsia" w:hAnsiTheme="minorHAnsi"/>
                <w:color w:val="auto"/>
                <w:sz w:val="20"/>
                <w:lang w:val="en-US"/>
              </w:rPr>
              <w:tab/>
            </w:r>
            <w:r w:rsidR="00336295" w:rsidRPr="006B5678">
              <w:rPr>
                <w:rStyle w:val="Hyperlink"/>
                <w:sz w:val="20"/>
              </w:rPr>
              <w:t>ატმოსფერულ ჰაერში მავნე ნივთიერებებისა გავრცელება</w:t>
            </w:r>
            <w:r w:rsidR="00336295" w:rsidRPr="006B5678">
              <w:rPr>
                <w:webHidden/>
                <w:sz w:val="20"/>
              </w:rPr>
              <w:tab/>
            </w:r>
            <w:r w:rsidR="00336295" w:rsidRPr="006B5678">
              <w:rPr>
                <w:webHidden/>
                <w:sz w:val="20"/>
              </w:rPr>
              <w:fldChar w:fldCharType="begin"/>
            </w:r>
            <w:r w:rsidR="00336295" w:rsidRPr="006B5678">
              <w:rPr>
                <w:webHidden/>
                <w:sz w:val="20"/>
              </w:rPr>
              <w:instrText xml:space="preserve"> PAGEREF _Toc52751739 \h </w:instrText>
            </w:r>
            <w:r w:rsidR="00336295" w:rsidRPr="006B5678">
              <w:rPr>
                <w:webHidden/>
                <w:sz w:val="20"/>
              </w:rPr>
            </w:r>
            <w:r w:rsidR="00336295" w:rsidRPr="006B5678">
              <w:rPr>
                <w:webHidden/>
                <w:sz w:val="20"/>
              </w:rPr>
              <w:fldChar w:fldCharType="separate"/>
            </w:r>
            <w:r w:rsidR="006B5678" w:rsidRPr="006B5678">
              <w:rPr>
                <w:webHidden/>
                <w:sz w:val="20"/>
              </w:rPr>
              <w:t>15</w:t>
            </w:r>
            <w:r w:rsidR="00336295" w:rsidRPr="006B5678">
              <w:rPr>
                <w:webHidden/>
                <w:sz w:val="20"/>
              </w:rPr>
              <w:fldChar w:fldCharType="end"/>
            </w:r>
          </w:hyperlink>
        </w:p>
        <w:p w:rsidR="00336295" w:rsidRPr="006B5678" w:rsidRDefault="00023335">
          <w:pPr>
            <w:pStyle w:val="TOC2"/>
            <w:tabs>
              <w:tab w:val="left" w:pos="880"/>
              <w:tab w:val="right" w:leader="dot" w:pos="9621"/>
            </w:tabs>
            <w:rPr>
              <w:rFonts w:asciiTheme="minorHAnsi" w:eastAsiaTheme="minorEastAsia" w:hAnsiTheme="minorHAnsi"/>
              <w:color w:val="auto"/>
              <w:sz w:val="20"/>
              <w:lang w:val="en-US"/>
            </w:rPr>
          </w:pPr>
          <w:hyperlink w:anchor="_Toc52751740" w:history="1">
            <w:r w:rsidR="00336295" w:rsidRPr="006B5678">
              <w:rPr>
                <w:rStyle w:val="Hyperlink"/>
                <w:sz w:val="20"/>
              </w:rPr>
              <w:t>3.2</w:t>
            </w:r>
            <w:r w:rsidR="00336295" w:rsidRPr="006B5678">
              <w:rPr>
                <w:rFonts w:asciiTheme="minorHAnsi" w:eastAsiaTheme="minorEastAsia" w:hAnsiTheme="minorHAnsi"/>
                <w:color w:val="auto"/>
                <w:sz w:val="20"/>
                <w:lang w:val="en-US"/>
              </w:rPr>
              <w:tab/>
            </w:r>
            <w:r w:rsidR="00336295" w:rsidRPr="006B5678">
              <w:rPr>
                <w:rStyle w:val="Hyperlink"/>
                <w:sz w:val="20"/>
              </w:rPr>
              <w:t>ხმაურის გავრცელება</w:t>
            </w:r>
            <w:r w:rsidR="00336295" w:rsidRPr="006B5678">
              <w:rPr>
                <w:webHidden/>
                <w:sz w:val="20"/>
              </w:rPr>
              <w:tab/>
            </w:r>
            <w:r w:rsidR="00336295" w:rsidRPr="006B5678">
              <w:rPr>
                <w:webHidden/>
                <w:sz w:val="20"/>
              </w:rPr>
              <w:fldChar w:fldCharType="begin"/>
            </w:r>
            <w:r w:rsidR="00336295" w:rsidRPr="006B5678">
              <w:rPr>
                <w:webHidden/>
                <w:sz w:val="20"/>
              </w:rPr>
              <w:instrText xml:space="preserve"> PAGEREF _Toc52751740 \h </w:instrText>
            </w:r>
            <w:r w:rsidR="00336295" w:rsidRPr="006B5678">
              <w:rPr>
                <w:webHidden/>
                <w:sz w:val="20"/>
              </w:rPr>
            </w:r>
            <w:r w:rsidR="00336295" w:rsidRPr="006B5678">
              <w:rPr>
                <w:webHidden/>
                <w:sz w:val="20"/>
              </w:rPr>
              <w:fldChar w:fldCharType="separate"/>
            </w:r>
            <w:r w:rsidR="006B5678" w:rsidRPr="006B5678">
              <w:rPr>
                <w:webHidden/>
                <w:sz w:val="20"/>
              </w:rPr>
              <w:t>15</w:t>
            </w:r>
            <w:r w:rsidR="00336295" w:rsidRPr="006B5678">
              <w:rPr>
                <w:webHidden/>
                <w:sz w:val="20"/>
              </w:rPr>
              <w:fldChar w:fldCharType="end"/>
            </w:r>
          </w:hyperlink>
        </w:p>
        <w:p w:rsidR="00336295" w:rsidRPr="006B5678" w:rsidRDefault="00023335">
          <w:pPr>
            <w:pStyle w:val="TOC2"/>
            <w:tabs>
              <w:tab w:val="left" w:pos="880"/>
              <w:tab w:val="right" w:leader="dot" w:pos="9621"/>
            </w:tabs>
            <w:rPr>
              <w:rFonts w:asciiTheme="minorHAnsi" w:eastAsiaTheme="minorEastAsia" w:hAnsiTheme="minorHAnsi"/>
              <w:color w:val="auto"/>
              <w:sz w:val="20"/>
              <w:lang w:val="en-US"/>
            </w:rPr>
          </w:pPr>
          <w:hyperlink w:anchor="_Toc52751741" w:history="1">
            <w:r w:rsidR="00336295" w:rsidRPr="006B5678">
              <w:rPr>
                <w:rStyle w:val="Hyperlink"/>
                <w:sz w:val="20"/>
              </w:rPr>
              <w:t>3.3</w:t>
            </w:r>
            <w:r w:rsidR="00336295" w:rsidRPr="006B5678">
              <w:rPr>
                <w:rFonts w:asciiTheme="minorHAnsi" w:eastAsiaTheme="minorEastAsia" w:hAnsiTheme="minorHAnsi"/>
                <w:color w:val="auto"/>
                <w:sz w:val="20"/>
                <w:lang w:val="en-US"/>
              </w:rPr>
              <w:tab/>
            </w:r>
            <w:r w:rsidR="00336295" w:rsidRPr="006B5678">
              <w:rPr>
                <w:rStyle w:val="Hyperlink"/>
                <w:sz w:val="20"/>
              </w:rPr>
              <w:t>ზემოქმედება ნიადაგის ნაყოფიერ ფენასა და გრუნტის ხარისხზე</w:t>
            </w:r>
            <w:r w:rsidR="00336295" w:rsidRPr="006B5678">
              <w:rPr>
                <w:webHidden/>
                <w:sz w:val="20"/>
              </w:rPr>
              <w:tab/>
            </w:r>
            <w:r w:rsidR="00336295" w:rsidRPr="006B5678">
              <w:rPr>
                <w:webHidden/>
                <w:sz w:val="20"/>
              </w:rPr>
              <w:fldChar w:fldCharType="begin"/>
            </w:r>
            <w:r w:rsidR="00336295" w:rsidRPr="006B5678">
              <w:rPr>
                <w:webHidden/>
                <w:sz w:val="20"/>
              </w:rPr>
              <w:instrText xml:space="preserve"> PAGEREF _Toc52751741 \h </w:instrText>
            </w:r>
            <w:r w:rsidR="00336295" w:rsidRPr="006B5678">
              <w:rPr>
                <w:webHidden/>
                <w:sz w:val="20"/>
              </w:rPr>
            </w:r>
            <w:r w:rsidR="00336295" w:rsidRPr="006B5678">
              <w:rPr>
                <w:webHidden/>
                <w:sz w:val="20"/>
              </w:rPr>
              <w:fldChar w:fldCharType="separate"/>
            </w:r>
            <w:r w:rsidR="006B5678" w:rsidRPr="006B5678">
              <w:rPr>
                <w:webHidden/>
                <w:sz w:val="20"/>
              </w:rPr>
              <w:t>16</w:t>
            </w:r>
            <w:r w:rsidR="00336295" w:rsidRPr="006B5678">
              <w:rPr>
                <w:webHidden/>
                <w:sz w:val="20"/>
              </w:rPr>
              <w:fldChar w:fldCharType="end"/>
            </w:r>
          </w:hyperlink>
        </w:p>
        <w:p w:rsidR="00336295" w:rsidRPr="006B5678" w:rsidRDefault="00023335">
          <w:pPr>
            <w:pStyle w:val="TOC2"/>
            <w:tabs>
              <w:tab w:val="left" w:pos="880"/>
              <w:tab w:val="right" w:leader="dot" w:pos="9621"/>
            </w:tabs>
            <w:rPr>
              <w:rFonts w:asciiTheme="minorHAnsi" w:eastAsiaTheme="minorEastAsia" w:hAnsiTheme="minorHAnsi"/>
              <w:color w:val="auto"/>
              <w:sz w:val="20"/>
              <w:lang w:val="en-US"/>
            </w:rPr>
          </w:pPr>
          <w:hyperlink w:anchor="_Toc52751742" w:history="1">
            <w:r w:rsidR="00336295" w:rsidRPr="006B5678">
              <w:rPr>
                <w:rStyle w:val="Hyperlink"/>
                <w:sz w:val="20"/>
              </w:rPr>
              <w:t>3.4</w:t>
            </w:r>
            <w:r w:rsidR="00336295" w:rsidRPr="006B5678">
              <w:rPr>
                <w:rFonts w:asciiTheme="minorHAnsi" w:eastAsiaTheme="minorEastAsia" w:hAnsiTheme="minorHAnsi"/>
                <w:color w:val="auto"/>
                <w:sz w:val="20"/>
                <w:lang w:val="en-US"/>
              </w:rPr>
              <w:tab/>
            </w:r>
            <w:r w:rsidR="00336295" w:rsidRPr="006B5678">
              <w:rPr>
                <w:rStyle w:val="Hyperlink"/>
                <w:sz w:val="20"/>
              </w:rPr>
              <w:t>ზემოქმედება გეოლოგიურ გარემოზე</w:t>
            </w:r>
            <w:r w:rsidR="00336295" w:rsidRPr="006B5678">
              <w:rPr>
                <w:webHidden/>
                <w:sz w:val="20"/>
              </w:rPr>
              <w:tab/>
            </w:r>
            <w:r w:rsidR="00336295" w:rsidRPr="006B5678">
              <w:rPr>
                <w:webHidden/>
                <w:sz w:val="20"/>
              </w:rPr>
              <w:fldChar w:fldCharType="begin"/>
            </w:r>
            <w:r w:rsidR="00336295" w:rsidRPr="006B5678">
              <w:rPr>
                <w:webHidden/>
                <w:sz w:val="20"/>
              </w:rPr>
              <w:instrText xml:space="preserve"> PAGEREF _Toc52751742 \h </w:instrText>
            </w:r>
            <w:r w:rsidR="00336295" w:rsidRPr="006B5678">
              <w:rPr>
                <w:webHidden/>
                <w:sz w:val="20"/>
              </w:rPr>
            </w:r>
            <w:r w:rsidR="00336295" w:rsidRPr="006B5678">
              <w:rPr>
                <w:webHidden/>
                <w:sz w:val="20"/>
              </w:rPr>
              <w:fldChar w:fldCharType="separate"/>
            </w:r>
            <w:r w:rsidR="006B5678" w:rsidRPr="006B5678">
              <w:rPr>
                <w:webHidden/>
                <w:sz w:val="20"/>
              </w:rPr>
              <w:t>16</w:t>
            </w:r>
            <w:r w:rsidR="00336295" w:rsidRPr="006B5678">
              <w:rPr>
                <w:webHidden/>
                <w:sz w:val="20"/>
              </w:rPr>
              <w:fldChar w:fldCharType="end"/>
            </w:r>
          </w:hyperlink>
        </w:p>
        <w:p w:rsidR="00336295" w:rsidRPr="006B5678" w:rsidRDefault="00023335">
          <w:pPr>
            <w:pStyle w:val="TOC2"/>
            <w:tabs>
              <w:tab w:val="left" w:pos="880"/>
              <w:tab w:val="right" w:leader="dot" w:pos="9621"/>
            </w:tabs>
            <w:rPr>
              <w:rFonts w:asciiTheme="minorHAnsi" w:eastAsiaTheme="minorEastAsia" w:hAnsiTheme="minorHAnsi"/>
              <w:color w:val="auto"/>
              <w:sz w:val="20"/>
              <w:lang w:val="en-US"/>
            </w:rPr>
          </w:pPr>
          <w:hyperlink w:anchor="_Toc52751743" w:history="1">
            <w:r w:rsidR="00336295" w:rsidRPr="006B5678">
              <w:rPr>
                <w:rStyle w:val="Hyperlink"/>
                <w:sz w:val="20"/>
              </w:rPr>
              <w:t>3.5</w:t>
            </w:r>
            <w:r w:rsidR="00336295" w:rsidRPr="006B5678">
              <w:rPr>
                <w:rFonts w:asciiTheme="minorHAnsi" w:eastAsiaTheme="minorEastAsia" w:hAnsiTheme="minorHAnsi"/>
                <w:color w:val="auto"/>
                <w:sz w:val="20"/>
                <w:lang w:val="en-US"/>
              </w:rPr>
              <w:tab/>
            </w:r>
            <w:r w:rsidR="00336295" w:rsidRPr="006B5678">
              <w:rPr>
                <w:rStyle w:val="Hyperlink"/>
                <w:sz w:val="20"/>
              </w:rPr>
              <w:t>ზედაპირულ წყლის ობიექტებზე მოსალოდნელი ზემოქმედება</w:t>
            </w:r>
            <w:r w:rsidR="00336295" w:rsidRPr="006B5678">
              <w:rPr>
                <w:webHidden/>
                <w:sz w:val="20"/>
              </w:rPr>
              <w:tab/>
            </w:r>
            <w:r w:rsidR="00336295" w:rsidRPr="006B5678">
              <w:rPr>
                <w:webHidden/>
                <w:sz w:val="20"/>
              </w:rPr>
              <w:fldChar w:fldCharType="begin"/>
            </w:r>
            <w:r w:rsidR="00336295" w:rsidRPr="006B5678">
              <w:rPr>
                <w:webHidden/>
                <w:sz w:val="20"/>
              </w:rPr>
              <w:instrText xml:space="preserve"> PAGEREF _Toc52751743 \h </w:instrText>
            </w:r>
            <w:r w:rsidR="00336295" w:rsidRPr="006B5678">
              <w:rPr>
                <w:webHidden/>
                <w:sz w:val="20"/>
              </w:rPr>
            </w:r>
            <w:r w:rsidR="00336295" w:rsidRPr="006B5678">
              <w:rPr>
                <w:webHidden/>
                <w:sz w:val="20"/>
              </w:rPr>
              <w:fldChar w:fldCharType="separate"/>
            </w:r>
            <w:r w:rsidR="006B5678" w:rsidRPr="006B5678">
              <w:rPr>
                <w:webHidden/>
                <w:sz w:val="20"/>
              </w:rPr>
              <w:t>17</w:t>
            </w:r>
            <w:r w:rsidR="00336295" w:rsidRPr="006B5678">
              <w:rPr>
                <w:webHidden/>
                <w:sz w:val="20"/>
              </w:rPr>
              <w:fldChar w:fldCharType="end"/>
            </w:r>
          </w:hyperlink>
        </w:p>
        <w:p w:rsidR="00336295" w:rsidRPr="006B5678" w:rsidRDefault="00023335">
          <w:pPr>
            <w:pStyle w:val="TOC2"/>
            <w:tabs>
              <w:tab w:val="left" w:pos="880"/>
              <w:tab w:val="right" w:leader="dot" w:pos="9621"/>
            </w:tabs>
            <w:rPr>
              <w:rFonts w:asciiTheme="minorHAnsi" w:eastAsiaTheme="minorEastAsia" w:hAnsiTheme="minorHAnsi"/>
              <w:color w:val="auto"/>
              <w:sz w:val="20"/>
              <w:lang w:val="en-US"/>
            </w:rPr>
          </w:pPr>
          <w:hyperlink w:anchor="_Toc52751744" w:history="1">
            <w:r w:rsidR="00336295" w:rsidRPr="006B5678">
              <w:rPr>
                <w:rStyle w:val="Hyperlink"/>
                <w:sz w:val="20"/>
              </w:rPr>
              <w:t>3.6</w:t>
            </w:r>
            <w:r w:rsidR="00336295" w:rsidRPr="006B5678">
              <w:rPr>
                <w:rFonts w:asciiTheme="minorHAnsi" w:eastAsiaTheme="minorEastAsia" w:hAnsiTheme="minorHAnsi"/>
                <w:color w:val="auto"/>
                <w:sz w:val="20"/>
                <w:lang w:val="en-US"/>
              </w:rPr>
              <w:tab/>
            </w:r>
            <w:r w:rsidR="00336295" w:rsidRPr="006B5678">
              <w:rPr>
                <w:rStyle w:val="Hyperlink"/>
                <w:sz w:val="20"/>
              </w:rPr>
              <w:t>ნარჩენების წარმოქმნა</w:t>
            </w:r>
            <w:r w:rsidR="00336295" w:rsidRPr="006B5678">
              <w:rPr>
                <w:webHidden/>
                <w:sz w:val="20"/>
              </w:rPr>
              <w:tab/>
            </w:r>
            <w:r w:rsidR="00336295" w:rsidRPr="006B5678">
              <w:rPr>
                <w:webHidden/>
                <w:sz w:val="20"/>
              </w:rPr>
              <w:fldChar w:fldCharType="begin"/>
            </w:r>
            <w:r w:rsidR="00336295" w:rsidRPr="006B5678">
              <w:rPr>
                <w:webHidden/>
                <w:sz w:val="20"/>
              </w:rPr>
              <w:instrText xml:space="preserve"> PAGEREF _Toc52751744 \h </w:instrText>
            </w:r>
            <w:r w:rsidR="00336295" w:rsidRPr="006B5678">
              <w:rPr>
                <w:webHidden/>
                <w:sz w:val="20"/>
              </w:rPr>
            </w:r>
            <w:r w:rsidR="00336295" w:rsidRPr="006B5678">
              <w:rPr>
                <w:webHidden/>
                <w:sz w:val="20"/>
              </w:rPr>
              <w:fldChar w:fldCharType="separate"/>
            </w:r>
            <w:r w:rsidR="006B5678" w:rsidRPr="006B5678">
              <w:rPr>
                <w:webHidden/>
                <w:sz w:val="20"/>
              </w:rPr>
              <w:t>17</w:t>
            </w:r>
            <w:r w:rsidR="00336295" w:rsidRPr="006B5678">
              <w:rPr>
                <w:webHidden/>
                <w:sz w:val="20"/>
              </w:rPr>
              <w:fldChar w:fldCharType="end"/>
            </w:r>
          </w:hyperlink>
        </w:p>
        <w:p w:rsidR="00336295" w:rsidRPr="006B5678" w:rsidRDefault="00023335">
          <w:pPr>
            <w:pStyle w:val="TOC2"/>
            <w:tabs>
              <w:tab w:val="left" w:pos="880"/>
              <w:tab w:val="right" w:leader="dot" w:pos="9621"/>
            </w:tabs>
            <w:rPr>
              <w:rFonts w:asciiTheme="minorHAnsi" w:eastAsiaTheme="minorEastAsia" w:hAnsiTheme="minorHAnsi"/>
              <w:color w:val="auto"/>
              <w:sz w:val="20"/>
              <w:lang w:val="en-US"/>
            </w:rPr>
          </w:pPr>
          <w:hyperlink w:anchor="_Toc52751745" w:history="1">
            <w:r w:rsidR="00336295" w:rsidRPr="006B5678">
              <w:rPr>
                <w:rStyle w:val="Hyperlink"/>
                <w:rFonts w:eastAsia="Times New Roman"/>
                <w:sz w:val="20"/>
                <w:lang w:eastAsia="ru-RU"/>
              </w:rPr>
              <w:t>3.7</w:t>
            </w:r>
            <w:r w:rsidR="00336295" w:rsidRPr="006B5678">
              <w:rPr>
                <w:rFonts w:asciiTheme="minorHAnsi" w:eastAsiaTheme="minorEastAsia" w:hAnsiTheme="minorHAnsi"/>
                <w:color w:val="auto"/>
                <w:sz w:val="20"/>
                <w:lang w:val="en-US"/>
              </w:rPr>
              <w:tab/>
            </w:r>
            <w:r w:rsidR="00336295" w:rsidRPr="006B5678">
              <w:rPr>
                <w:rStyle w:val="Hyperlink"/>
                <w:rFonts w:eastAsia="Times New Roman"/>
                <w:sz w:val="20"/>
                <w:lang w:eastAsia="ru-RU"/>
              </w:rPr>
              <w:t>ზემოქმედება ბიოლოგიურ გარემოზე და დაცულ ტერიტორიებზე</w:t>
            </w:r>
            <w:r w:rsidR="00336295" w:rsidRPr="006B5678">
              <w:rPr>
                <w:webHidden/>
                <w:sz w:val="20"/>
              </w:rPr>
              <w:tab/>
            </w:r>
            <w:r w:rsidR="00336295" w:rsidRPr="006B5678">
              <w:rPr>
                <w:webHidden/>
                <w:sz w:val="20"/>
              </w:rPr>
              <w:fldChar w:fldCharType="begin"/>
            </w:r>
            <w:r w:rsidR="00336295" w:rsidRPr="006B5678">
              <w:rPr>
                <w:webHidden/>
                <w:sz w:val="20"/>
              </w:rPr>
              <w:instrText xml:space="preserve"> PAGEREF _Toc52751745 \h </w:instrText>
            </w:r>
            <w:r w:rsidR="00336295" w:rsidRPr="006B5678">
              <w:rPr>
                <w:webHidden/>
                <w:sz w:val="20"/>
              </w:rPr>
            </w:r>
            <w:r w:rsidR="00336295" w:rsidRPr="006B5678">
              <w:rPr>
                <w:webHidden/>
                <w:sz w:val="20"/>
              </w:rPr>
              <w:fldChar w:fldCharType="separate"/>
            </w:r>
            <w:r w:rsidR="006B5678" w:rsidRPr="006B5678">
              <w:rPr>
                <w:webHidden/>
                <w:sz w:val="20"/>
              </w:rPr>
              <w:t>18</w:t>
            </w:r>
            <w:r w:rsidR="00336295" w:rsidRPr="006B5678">
              <w:rPr>
                <w:webHidden/>
                <w:sz w:val="20"/>
              </w:rPr>
              <w:fldChar w:fldCharType="end"/>
            </w:r>
          </w:hyperlink>
        </w:p>
        <w:p w:rsidR="00336295" w:rsidRPr="006B5678" w:rsidRDefault="00023335">
          <w:pPr>
            <w:pStyle w:val="TOC2"/>
            <w:tabs>
              <w:tab w:val="left" w:pos="880"/>
              <w:tab w:val="right" w:leader="dot" w:pos="9621"/>
            </w:tabs>
            <w:rPr>
              <w:rFonts w:asciiTheme="minorHAnsi" w:eastAsiaTheme="minorEastAsia" w:hAnsiTheme="minorHAnsi"/>
              <w:color w:val="auto"/>
              <w:sz w:val="20"/>
              <w:lang w:val="en-US"/>
            </w:rPr>
          </w:pPr>
          <w:hyperlink w:anchor="_Toc52751746" w:history="1">
            <w:r w:rsidR="00336295" w:rsidRPr="006B5678">
              <w:rPr>
                <w:rStyle w:val="Hyperlink"/>
                <w:rFonts w:eastAsia="Times New Roman"/>
                <w:sz w:val="20"/>
                <w:lang w:eastAsia="ru-RU"/>
              </w:rPr>
              <w:t>3.8</w:t>
            </w:r>
            <w:r w:rsidR="00336295" w:rsidRPr="006B5678">
              <w:rPr>
                <w:rFonts w:asciiTheme="minorHAnsi" w:eastAsiaTheme="minorEastAsia" w:hAnsiTheme="minorHAnsi"/>
                <w:color w:val="auto"/>
                <w:sz w:val="20"/>
                <w:lang w:val="en-US"/>
              </w:rPr>
              <w:tab/>
            </w:r>
            <w:r w:rsidR="00336295" w:rsidRPr="006B5678">
              <w:rPr>
                <w:rStyle w:val="Hyperlink"/>
                <w:rFonts w:eastAsia="Times New Roman"/>
                <w:sz w:val="20"/>
                <w:lang w:eastAsia="ru-RU"/>
              </w:rPr>
              <w:t>შესაძლო ვიზუალურ-ლანდშაფტური ცვლილება</w:t>
            </w:r>
            <w:r w:rsidR="00336295" w:rsidRPr="006B5678">
              <w:rPr>
                <w:webHidden/>
                <w:sz w:val="20"/>
              </w:rPr>
              <w:tab/>
            </w:r>
            <w:r w:rsidR="00336295" w:rsidRPr="006B5678">
              <w:rPr>
                <w:webHidden/>
                <w:sz w:val="20"/>
              </w:rPr>
              <w:fldChar w:fldCharType="begin"/>
            </w:r>
            <w:r w:rsidR="00336295" w:rsidRPr="006B5678">
              <w:rPr>
                <w:webHidden/>
                <w:sz w:val="20"/>
              </w:rPr>
              <w:instrText xml:space="preserve"> PAGEREF _Toc52751746 \h </w:instrText>
            </w:r>
            <w:r w:rsidR="00336295" w:rsidRPr="006B5678">
              <w:rPr>
                <w:webHidden/>
                <w:sz w:val="20"/>
              </w:rPr>
            </w:r>
            <w:r w:rsidR="00336295" w:rsidRPr="006B5678">
              <w:rPr>
                <w:webHidden/>
                <w:sz w:val="20"/>
              </w:rPr>
              <w:fldChar w:fldCharType="separate"/>
            </w:r>
            <w:r w:rsidR="006B5678" w:rsidRPr="006B5678">
              <w:rPr>
                <w:webHidden/>
                <w:sz w:val="20"/>
              </w:rPr>
              <w:t>18</w:t>
            </w:r>
            <w:r w:rsidR="00336295" w:rsidRPr="006B5678">
              <w:rPr>
                <w:webHidden/>
                <w:sz w:val="20"/>
              </w:rPr>
              <w:fldChar w:fldCharType="end"/>
            </w:r>
          </w:hyperlink>
        </w:p>
        <w:p w:rsidR="00336295" w:rsidRPr="006B5678" w:rsidRDefault="00023335">
          <w:pPr>
            <w:pStyle w:val="TOC2"/>
            <w:tabs>
              <w:tab w:val="left" w:pos="880"/>
              <w:tab w:val="right" w:leader="dot" w:pos="9621"/>
            </w:tabs>
            <w:rPr>
              <w:rFonts w:asciiTheme="minorHAnsi" w:eastAsiaTheme="minorEastAsia" w:hAnsiTheme="minorHAnsi"/>
              <w:color w:val="auto"/>
              <w:sz w:val="20"/>
              <w:lang w:val="en-US"/>
            </w:rPr>
          </w:pPr>
          <w:hyperlink w:anchor="_Toc52751747" w:history="1">
            <w:r w:rsidR="00336295" w:rsidRPr="006B5678">
              <w:rPr>
                <w:rStyle w:val="Hyperlink"/>
                <w:sz w:val="20"/>
              </w:rPr>
              <w:t>3.9</w:t>
            </w:r>
            <w:r w:rsidR="00336295" w:rsidRPr="006B5678">
              <w:rPr>
                <w:rFonts w:asciiTheme="minorHAnsi" w:eastAsiaTheme="minorEastAsia" w:hAnsiTheme="minorHAnsi"/>
                <w:color w:val="auto"/>
                <w:sz w:val="20"/>
                <w:lang w:val="en-US"/>
              </w:rPr>
              <w:tab/>
            </w:r>
            <w:r w:rsidR="00336295" w:rsidRPr="006B5678">
              <w:rPr>
                <w:rStyle w:val="Hyperlink"/>
                <w:sz w:val="20"/>
              </w:rPr>
              <w:t>კუმულაციური ზემოქმედება</w:t>
            </w:r>
            <w:r w:rsidR="00336295" w:rsidRPr="006B5678">
              <w:rPr>
                <w:webHidden/>
                <w:sz w:val="20"/>
              </w:rPr>
              <w:tab/>
            </w:r>
            <w:r w:rsidR="00336295" w:rsidRPr="006B5678">
              <w:rPr>
                <w:webHidden/>
                <w:sz w:val="20"/>
              </w:rPr>
              <w:fldChar w:fldCharType="begin"/>
            </w:r>
            <w:r w:rsidR="00336295" w:rsidRPr="006B5678">
              <w:rPr>
                <w:webHidden/>
                <w:sz w:val="20"/>
              </w:rPr>
              <w:instrText xml:space="preserve"> PAGEREF _Toc52751747 \h </w:instrText>
            </w:r>
            <w:r w:rsidR="00336295" w:rsidRPr="006B5678">
              <w:rPr>
                <w:webHidden/>
                <w:sz w:val="20"/>
              </w:rPr>
            </w:r>
            <w:r w:rsidR="00336295" w:rsidRPr="006B5678">
              <w:rPr>
                <w:webHidden/>
                <w:sz w:val="20"/>
              </w:rPr>
              <w:fldChar w:fldCharType="separate"/>
            </w:r>
            <w:r w:rsidR="006B5678" w:rsidRPr="006B5678">
              <w:rPr>
                <w:webHidden/>
                <w:sz w:val="20"/>
              </w:rPr>
              <w:t>18</w:t>
            </w:r>
            <w:r w:rsidR="00336295" w:rsidRPr="006B5678">
              <w:rPr>
                <w:webHidden/>
                <w:sz w:val="20"/>
              </w:rPr>
              <w:fldChar w:fldCharType="end"/>
            </w:r>
          </w:hyperlink>
        </w:p>
        <w:p w:rsidR="000A1035" w:rsidRDefault="000A1035">
          <w:r w:rsidRPr="006B5678">
            <w:rPr>
              <w:b/>
              <w:bCs/>
              <w:sz w:val="20"/>
            </w:rPr>
            <w:fldChar w:fldCharType="end"/>
          </w:r>
        </w:p>
      </w:sdtContent>
    </w:sdt>
    <w:p w:rsidR="00471523" w:rsidRDefault="00471523"/>
    <w:p w:rsidR="000A1035" w:rsidRDefault="000A1035"/>
    <w:p w:rsidR="000A1035" w:rsidRDefault="000A1035"/>
    <w:p w:rsidR="000A1035" w:rsidRDefault="000A1035">
      <w:bookmarkStart w:id="0" w:name="_GoBack"/>
      <w:bookmarkEnd w:id="0"/>
    </w:p>
    <w:p w:rsidR="000A1035" w:rsidRDefault="000A1035"/>
    <w:p w:rsidR="000A1035" w:rsidRDefault="000A1035"/>
    <w:p w:rsidR="000A1035" w:rsidRDefault="000A1035"/>
    <w:p w:rsidR="000A1035" w:rsidRDefault="000A1035"/>
    <w:p w:rsidR="000A1035" w:rsidRDefault="000A1035"/>
    <w:p w:rsidR="000A1035" w:rsidRDefault="000A1035"/>
    <w:p w:rsidR="000A1035" w:rsidRDefault="000A1035"/>
    <w:p w:rsidR="000A1035" w:rsidRDefault="000A1035"/>
    <w:p w:rsidR="000A1035" w:rsidRDefault="000A1035"/>
    <w:p w:rsidR="000A1035" w:rsidRDefault="000A1035"/>
    <w:p w:rsidR="000A1035" w:rsidRDefault="000A1035"/>
    <w:p w:rsidR="000A1035" w:rsidRDefault="000A1035"/>
    <w:p w:rsidR="000A1035" w:rsidRDefault="000A1035"/>
    <w:p w:rsidR="000A1035" w:rsidRPr="000A1035" w:rsidRDefault="000A1035" w:rsidP="000A1035">
      <w:pPr>
        <w:pStyle w:val="Heading1"/>
      </w:pPr>
      <w:bookmarkStart w:id="1" w:name="_Toc52537220"/>
      <w:bookmarkStart w:id="2" w:name="_Toc52751731"/>
      <w:r w:rsidRPr="000A1035">
        <w:lastRenderedPageBreak/>
        <w:t>შესავალი</w:t>
      </w:r>
      <w:bookmarkEnd w:id="1"/>
      <w:bookmarkEnd w:id="2"/>
    </w:p>
    <w:p w:rsidR="000A1035" w:rsidRPr="000A1035" w:rsidRDefault="000A1035" w:rsidP="000A1035">
      <w:pPr>
        <w:autoSpaceDE w:val="0"/>
        <w:autoSpaceDN w:val="0"/>
        <w:adjustRightInd w:val="0"/>
        <w:spacing w:before="120"/>
        <w:jc w:val="both"/>
      </w:pPr>
      <w:r w:rsidRPr="000A1035">
        <w:t>წინამდებარე</w:t>
      </w:r>
      <w:r>
        <w:t xml:space="preserve"> არატექნიკურ რეზიუმეში </w:t>
      </w:r>
      <w:r w:rsidRPr="000A1035">
        <w:t>ასახულია, გარდაბნის მუნიციპალიტეტში, შპს „მტკვარი ენერჯი“-ს საკუთრებაში არსებულ ტერიტორიაზე, შპს ,,კომპოზიტური მასალები’’-ს კომპოზიტური პლაკირებული ფხვნილების მცირე საწარმოს მოწყობისა და ექსპლუატაციის პროექტით გათვალისწინებული საქმიანობა და დაგეგმილი საქმიანობის განხორციელებით გარემოზე შესაძლო ზემოქმედების სახეები.</w:t>
      </w:r>
    </w:p>
    <w:p w:rsidR="000A1035" w:rsidRPr="000A1035" w:rsidRDefault="000A1035" w:rsidP="000A1035">
      <w:pPr>
        <w:autoSpaceDE w:val="0"/>
        <w:autoSpaceDN w:val="0"/>
        <w:adjustRightInd w:val="0"/>
        <w:spacing w:before="120"/>
        <w:jc w:val="both"/>
        <w:rPr>
          <w:color w:val="auto"/>
        </w:rPr>
      </w:pPr>
      <w:r w:rsidRPr="000A1035">
        <w:rPr>
          <w:color w:val="auto"/>
        </w:rPr>
        <w:t>საწარმოში, დღეში შესაძლებელი იქნება დაახლოებით 100 კგ პლაკირებული ფხვილის მიღება.</w:t>
      </w:r>
      <w:r w:rsidRPr="000A1035">
        <w:t xml:space="preserve"> </w:t>
      </w:r>
      <w:r w:rsidRPr="000A1035">
        <w:rPr>
          <w:color w:val="auto"/>
        </w:rPr>
        <w:t xml:space="preserve">საწარმოს მოწყობის ტერიტორია, წარმოადგენს სამრეწველო ზონას, სადაც მდებარეობს არსებული შენობა-ნაგებობები, რომელთა პარამეტრები </w:t>
      </w:r>
      <w:r w:rsidRPr="000A1035">
        <w:t xml:space="preserve">და ტექნკური პირობები, ასევე დამხმარე ინფრასტრუქტურული ობიექტები, დაგეგმილი მცირე საწარმოს </w:t>
      </w:r>
      <w:r w:rsidRPr="000A1035">
        <w:rPr>
          <w:color w:val="auto"/>
        </w:rPr>
        <w:t>ფუნქციონირებისთვის ხელსაყრელია.</w:t>
      </w:r>
    </w:p>
    <w:p w:rsidR="000A1035" w:rsidRPr="000A1035" w:rsidRDefault="000A1035" w:rsidP="000A1035">
      <w:pPr>
        <w:autoSpaceDE w:val="0"/>
        <w:autoSpaceDN w:val="0"/>
        <w:adjustRightInd w:val="0"/>
        <w:spacing w:before="120"/>
        <w:jc w:val="both"/>
        <w:rPr>
          <w:color w:val="auto"/>
        </w:rPr>
      </w:pPr>
      <w:r w:rsidRPr="000A1035">
        <w:rPr>
          <w:rFonts w:cs="Sylfaen"/>
          <w:noProof w:val="0"/>
          <w:color w:val="auto"/>
        </w:rPr>
        <w:t xml:space="preserve">დაგეგმილი საქმიანობა ითვალისწინებს, </w:t>
      </w:r>
      <w:proofErr w:type="spellStart"/>
      <w:r w:rsidRPr="000A1035">
        <w:rPr>
          <w:rFonts w:cs="Sylfaen"/>
          <w:noProof w:val="0"/>
          <w:color w:val="auto"/>
        </w:rPr>
        <w:t>ავტოკლავში</w:t>
      </w:r>
      <w:proofErr w:type="spellEnd"/>
      <w:r w:rsidRPr="000A1035">
        <w:rPr>
          <w:rFonts w:cs="Sylfaen"/>
          <w:noProof w:val="0"/>
          <w:color w:val="auto"/>
        </w:rPr>
        <w:t xml:space="preserve"> (ჰერმეტულად დახურულ რეაქტორში), მაღალი წნევის პირობებში, </w:t>
      </w:r>
      <w:proofErr w:type="spellStart"/>
      <w:r w:rsidRPr="000A1035">
        <w:rPr>
          <w:rFonts w:cs="Sylfaen"/>
          <w:noProof w:val="0"/>
          <w:color w:val="auto"/>
        </w:rPr>
        <w:t>ჰიდრომეტალურგიული</w:t>
      </w:r>
      <w:proofErr w:type="spellEnd"/>
      <w:r w:rsidRPr="000A1035">
        <w:rPr>
          <w:rFonts w:cs="Sylfaen"/>
          <w:noProof w:val="0"/>
          <w:color w:val="auto"/>
        </w:rPr>
        <w:t xml:space="preserve"> გზით, კომპოზიტური </w:t>
      </w:r>
      <w:proofErr w:type="spellStart"/>
      <w:r w:rsidRPr="000A1035">
        <w:rPr>
          <w:rFonts w:cs="Sylfaen"/>
          <w:noProof w:val="0"/>
          <w:color w:val="auto"/>
        </w:rPr>
        <w:t>პლაკირებული</w:t>
      </w:r>
      <w:proofErr w:type="spellEnd"/>
      <w:r w:rsidRPr="000A1035">
        <w:rPr>
          <w:rFonts w:cs="Sylfaen"/>
          <w:noProof w:val="0"/>
          <w:color w:val="auto"/>
        </w:rPr>
        <w:t xml:space="preserve"> ფხვნილების წარმოებას (</w:t>
      </w:r>
      <w:r w:rsidRPr="000A1035">
        <w:t>მეტალების კონცენტრატებიდან ქიმიური რეაგენტების წყალხსნარების საშუალებით, წყალხსნარებიდან ლითონების გამოყოფას).</w:t>
      </w:r>
    </w:p>
    <w:p w:rsidR="000A1035" w:rsidRPr="000A1035" w:rsidRDefault="000A1035" w:rsidP="000A1035">
      <w:pPr>
        <w:autoSpaceDE w:val="0"/>
        <w:autoSpaceDN w:val="0"/>
        <w:adjustRightInd w:val="0"/>
        <w:spacing w:before="120"/>
        <w:jc w:val="both"/>
        <w:rPr>
          <w:color w:val="auto"/>
        </w:rPr>
      </w:pPr>
      <w:r w:rsidRPr="000A1035">
        <w:t>„ფეროშენადნობთა წარმოების უსაფრთხოების წესების“ მე-2 მუხლის „მ“ ქვეპუნქტის თანახმად,</w:t>
      </w:r>
      <w:r w:rsidRPr="000A1035">
        <w:rPr>
          <w:rFonts w:cs="Sylfaen"/>
          <w:noProof w:val="0"/>
          <w:color w:val="auto"/>
        </w:rPr>
        <w:t xml:space="preserve"> </w:t>
      </w:r>
      <w:r w:rsidRPr="000A1035">
        <w:t>ჰიდრომეტალურგია არის ლითონების ამოღება მადნების, კონცენტრატებისა და სხვადასხვა წარმოების ნარჩენებიდან, ქიმიური რეაგენტების წყალხსნარების საშუალებით წყალხსნარებიდან ლითონების შემდგომი გამოყოფით“.</w:t>
      </w:r>
    </w:p>
    <w:p w:rsidR="000A1035" w:rsidRPr="000A1035" w:rsidRDefault="000A1035" w:rsidP="000A1035">
      <w:pPr>
        <w:jc w:val="both"/>
        <w:rPr>
          <w:noProof w:val="0"/>
          <w:color w:val="auto"/>
        </w:rPr>
      </w:pPr>
      <w:r w:rsidRPr="000A1035">
        <w:rPr>
          <w:rFonts w:cs="Sylfaen_PDF_Subset"/>
          <w:noProof w:val="0"/>
          <w:color w:val="auto"/>
        </w:rPr>
        <w:t xml:space="preserve">საქმიანობას ახორციელებს შპს ,,კომპოზიტური მასალები’’, ხოლო </w:t>
      </w:r>
      <w:r>
        <w:rPr>
          <w:rFonts w:cs="Sylfaen_PDF_Subset"/>
          <w:noProof w:val="0"/>
          <w:color w:val="auto"/>
        </w:rPr>
        <w:t xml:space="preserve">პროექტის </w:t>
      </w:r>
      <w:r w:rsidRPr="000A1035">
        <w:rPr>
          <w:rFonts w:cs="Sylfaen_PDF_Subset"/>
          <w:noProof w:val="0"/>
          <w:color w:val="auto"/>
        </w:rPr>
        <w:t xml:space="preserve">გზშ-ის ანგარიში მომზადებულია შპს ,,გამა კონსალტინგი’’-ს მიერ. </w:t>
      </w:r>
      <w:r w:rsidRPr="000A1035">
        <w:rPr>
          <w:rFonts w:eastAsia="Calibri" w:cs="Sylfaen"/>
          <w:color w:val="auto"/>
        </w:rPr>
        <w:t>საქმიანობის განმახორციელებელი და საკონსულტაციო კომპანიების საკონტაქტო ინფორმაცია მოცემულია ცხრილი 1.1-ში</w:t>
      </w:r>
      <w:r>
        <w:rPr>
          <w:rFonts w:eastAsia="Calibri" w:cs="Sylfaen"/>
          <w:color w:val="auto"/>
        </w:rPr>
        <w:t>.</w:t>
      </w:r>
    </w:p>
    <w:p w:rsidR="000A1035" w:rsidRPr="000A1035" w:rsidRDefault="000A1035" w:rsidP="000A1035">
      <w:pPr>
        <w:spacing w:before="120"/>
        <w:jc w:val="both"/>
        <w:rPr>
          <w:rFonts w:eastAsia="Times New Roman" w:cs="Times New Roman"/>
          <w:bCs/>
          <w:color w:val="auto"/>
          <w:sz w:val="20"/>
          <w:lang w:eastAsia="ru-RU"/>
        </w:rPr>
      </w:pPr>
      <w:bookmarkStart w:id="3" w:name="_Toc449446584"/>
      <w:r w:rsidRPr="000A1035">
        <w:rPr>
          <w:rFonts w:eastAsia="Times New Roman" w:cs="Times New Roman"/>
          <w:b/>
          <w:bCs/>
          <w:color w:val="auto"/>
          <w:sz w:val="20"/>
          <w:lang w:eastAsia="ru-RU"/>
        </w:rPr>
        <w:t xml:space="preserve">ცხრილი 1.1.  </w:t>
      </w:r>
      <w:r w:rsidRPr="000A1035">
        <w:rPr>
          <w:rFonts w:eastAsia="Times New Roman" w:cs="Times New Roman"/>
          <w:bCs/>
          <w:color w:val="auto"/>
          <w:sz w:val="20"/>
          <w:lang w:eastAsia="ru-RU"/>
        </w:rPr>
        <w:t>საკონტაქტო ინფორმაცია</w:t>
      </w:r>
      <w:bookmarkEnd w:id="3"/>
    </w:p>
    <w:tbl>
      <w:tblPr>
        <w:tblStyle w:val="2421"/>
        <w:tblW w:w="0" w:type="auto"/>
        <w:jc w:val="center"/>
        <w:tblLook w:val="04A0" w:firstRow="1" w:lastRow="0" w:firstColumn="1" w:lastColumn="0" w:noHBand="0" w:noVBand="1"/>
      </w:tblPr>
      <w:tblGrid>
        <w:gridCol w:w="4881"/>
        <w:gridCol w:w="4644"/>
      </w:tblGrid>
      <w:tr w:rsidR="000A1035" w:rsidRPr="006B5678" w:rsidTr="000A1035">
        <w:trPr>
          <w:trHeight w:val="66"/>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0A1035" w:rsidRPr="006B5678" w:rsidRDefault="000A1035" w:rsidP="000A1035">
            <w:pPr>
              <w:jc w:val="both"/>
              <w:rPr>
                <w:rFonts w:ascii="Sylfaen" w:hAnsi="Sylfaen"/>
                <w:b/>
                <w:color w:val="auto"/>
                <w:sz w:val="20"/>
                <w:szCs w:val="20"/>
              </w:rPr>
            </w:pPr>
            <w:r w:rsidRPr="006B5678">
              <w:rPr>
                <w:rFonts w:ascii="Sylfaen" w:hAnsi="Sylfaen" w:cs="Sylfaen"/>
                <w:b/>
                <w:color w:val="auto"/>
                <w:sz w:val="20"/>
                <w:szCs w:val="20"/>
              </w:rPr>
              <w:t>საქმიანობის</w:t>
            </w:r>
            <w:r w:rsidRPr="006B5678">
              <w:rPr>
                <w:rFonts w:ascii="Sylfaen" w:hAnsi="Sylfaen"/>
                <w:b/>
                <w:color w:val="auto"/>
                <w:sz w:val="20"/>
                <w:szCs w:val="20"/>
              </w:rPr>
              <w:t xml:space="preserve"> </w:t>
            </w:r>
            <w:r w:rsidRPr="006B5678">
              <w:rPr>
                <w:rFonts w:ascii="Sylfaen" w:hAnsi="Sylfaen" w:cs="Sylfaen"/>
                <w:b/>
                <w:color w:val="auto"/>
                <w:sz w:val="20"/>
                <w:szCs w:val="20"/>
              </w:rPr>
              <w:t>განმხორციელებელი</w:t>
            </w:r>
            <w:r w:rsidRPr="006B5678">
              <w:rPr>
                <w:rFonts w:ascii="Sylfaen" w:hAnsi="Sylfaen"/>
                <w:b/>
                <w:color w:val="auto"/>
                <w:sz w:val="20"/>
                <w:szCs w:val="20"/>
              </w:rPr>
              <w:t xml:space="preserve"> </w:t>
            </w:r>
            <w:r w:rsidRPr="006B5678">
              <w:rPr>
                <w:rFonts w:ascii="Sylfaen" w:hAnsi="Sylfaen" w:cs="Sylfaen"/>
                <w:b/>
                <w:color w:val="auto"/>
                <w:sz w:val="20"/>
                <w:szCs w:val="20"/>
              </w:rPr>
              <w:t>კომპანია</w:t>
            </w:r>
            <w:r w:rsidRPr="006B5678">
              <w:rPr>
                <w:rFonts w:ascii="Sylfaen" w:hAnsi="Sylfaen"/>
                <w:b/>
                <w:color w:val="auto"/>
                <w:sz w:val="20"/>
                <w:szCs w:val="20"/>
              </w:rPr>
              <w:t xml:space="preserve"> </w:t>
            </w:r>
          </w:p>
        </w:tc>
        <w:tc>
          <w:tcPr>
            <w:tcW w:w="4644" w:type="dxa"/>
            <w:tcBorders>
              <w:top w:val="single" w:sz="4" w:space="0" w:color="auto"/>
              <w:left w:val="single" w:sz="4" w:space="0" w:color="auto"/>
              <w:bottom w:val="single" w:sz="4" w:space="0" w:color="auto"/>
              <w:right w:val="single" w:sz="4" w:space="0" w:color="auto"/>
            </w:tcBorders>
            <w:vAlign w:val="center"/>
          </w:tcPr>
          <w:p w:rsidR="000A1035" w:rsidRPr="006B5678" w:rsidRDefault="000A1035" w:rsidP="000A1035">
            <w:pPr>
              <w:rPr>
                <w:rFonts w:ascii="Sylfaen" w:hAnsi="Sylfaen" w:cs="Sylfaen"/>
                <w:color w:val="auto"/>
                <w:sz w:val="20"/>
                <w:szCs w:val="20"/>
              </w:rPr>
            </w:pPr>
            <w:r w:rsidRPr="006B5678">
              <w:rPr>
                <w:rFonts w:ascii="Sylfaen" w:hAnsi="Sylfaen" w:cs="Sylfaen"/>
                <w:noProof w:val="0"/>
                <w:color w:val="auto"/>
                <w:sz w:val="20"/>
                <w:szCs w:val="20"/>
              </w:rPr>
              <w:t>შპს</w:t>
            </w:r>
            <w:r w:rsidRPr="006B5678">
              <w:rPr>
                <w:rFonts w:ascii="Sylfaen" w:hAnsi="Sylfaen" w:cs="Sylfaen_PDF_Subset"/>
                <w:noProof w:val="0"/>
                <w:color w:val="auto"/>
                <w:sz w:val="20"/>
                <w:szCs w:val="20"/>
              </w:rPr>
              <w:t xml:space="preserve"> ,,</w:t>
            </w:r>
            <w:r w:rsidRPr="006B5678">
              <w:rPr>
                <w:rFonts w:ascii="Sylfaen" w:hAnsi="Sylfaen" w:cs="Sylfaen"/>
                <w:noProof w:val="0"/>
                <w:color w:val="auto"/>
                <w:sz w:val="20"/>
                <w:szCs w:val="20"/>
              </w:rPr>
              <w:t>კომპოზიტური</w:t>
            </w:r>
            <w:r w:rsidRPr="006B5678">
              <w:rPr>
                <w:rFonts w:ascii="Sylfaen" w:hAnsi="Sylfaen" w:cs="Sylfaen_PDF_Subset"/>
                <w:noProof w:val="0"/>
                <w:color w:val="auto"/>
                <w:sz w:val="20"/>
                <w:szCs w:val="20"/>
              </w:rPr>
              <w:t xml:space="preserve"> </w:t>
            </w:r>
            <w:r w:rsidRPr="006B5678">
              <w:rPr>
                <w:rFonts w:ascii="Sylfaen" w:hAnsi="Sylfaen" w:cs="Sylfaen"/>
                <w:noProof w:val="0"/>
                <w:color w:val="auto"/>
                <w:sz w:val="20"/>
                <w:szCs w:val="20"/>
              </w:rPr>
              <w:t>მასალები</w:t>
            </w:r>
            <w:r w:rsidRPr="006B5678">
              <w:rPr>
                <w:rFonts w:ascii="Sylfaen" w:hAnsi="Sylfaen" w:cs="Sylfaen_PDF_Subset"/>
                <w:noProof w:val="0"/>
                <w:color w:val="auto"/>
                <w:sz w:val="20"/>
                <w:szCs w:val="20"/>
              </w:rPr>
              <w:t>’’</w:t>
            </w:r>
          </w:p>
        </w:tc>
      </w:tr>
      <w:tr w:rsidR="000A1035" w:rsidRPr="006B5678" w:rsidTr="000A1035">
        <w:trPr>
          <w:trHeight w:val="248"/>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0A1035" w:rsidRPr="006B5678" w:rsidRDefault="000A1035" w:rsidP="000A1035">
            <w:pPr>
              <w:jc w:val="both"/>
              <w:rPr>
                <w:rFonts w:ascii="Sylfaen" w:hAnsi="Sylfaen"/>
                <w:b/>
                <w:color w:val="auto"/>
                <w:sz w:val="20"/>
                <w:szCs w:val="20"/>
              </w:rPr>
            </w:pPr>
            <w:r w:rsidRPr="006B5678">
              <w:rPr>
                <w:rFonts w:ascii="Sylfaen" w:hAnsi="Sylfaen" w:cs="Sylfaen"/>
                <w:b/>
                <w:color w:val="auto"/>
                <w:sz w:val="20"/>
                <w:szCs w:val="20"/>
              </w:rPr>
              <w:t>კომპანიის</w:t>
            </w:r>
            <w:r w:rsidRPr="006B5678">
              <w:rPr>
                <w:rFonts w:ascii="Sylfaen" w:hAnsi="Sylfaen"/>
                <w:b/>
                <w:color w:val="auto"/>
                <w:sz w:val="20"/>
                <w:szCs w:val="20"/>
              </w:rPr>
              <w:t xml:space="preserve"> </w:t>
            </w:r>
            <w:r w:rsidRPr="006B5678">
              <w:rPr>
                <w:rFonts w:ascii="Sylfaen" w:hAnsi="Sylfaen" w:cs="Sylfaen"/>
                <w:b/>
                <w:color w:val="auto"/>
                <w:sz w:val="20"/>
                <w:szCs w:val="20"/>
              </w:rPr>
              <w:t>იურიდიული</w:t>
            </w:r>
            <w:r w:rsidRPr="006B5678">
              <w:rPr>
                <w:rFonts w:ascii="Sylfaen" w:hAnsi="Sylfaen"/>
                <w:b/>
                <w:color w:val="auto"/>
                <w:sz w:val="20"/>
                <w:szCs w:val="20"/>
              </w:rPr>
              <w:t xml:space="preserve"> </w:t>
            </w:r>
            <w:r w:rsidRPr="006B5678">
              <w:rPr>
                <w:rFonts w:ascii="Sylfaen" w:hAnsi="Sylfaen" w:cs="Sylfaen"/>
                <w:b/>
                <w:color w:val="auto"/>
                <w:sz w:val="20"/>
                <w:szCs w:val="20"/>
              </w:rPr>
              <w:t>მისამართი</w:t>
            </w:r>
          </w:p>
        </w:tc>
        <w:tc>
          <w:tcPr>
            <w:tcW w:w="4644" w:type="dxa"/>
            <w:tcBorders>
              <w:top w:val="single" w:sz="4" w:space="0" w:color="auto"/>
              <w:left w:val="single" w:sz="4" w:space="0" w:color="auto"/>
              <w:bottom w:val="single" w:sz="4" w:space="0" w:color="auto"/>
              <w:right w:val="single" w:sz="4" w:space="0" w:color="auto"/>
            </w:tcBorders>
            <w:vAlign w:val="center"/>
          </w:tcPr>
          <w:p w:rsidR="000A1035" w:rsidRPr="006B5678" w:rsidRDefault="000A1035" w:rsidP="000A1035">
            <w:pPr>
              <w:rPr>
                <w:rFonts w:ascii="Sylfaen" w:hAnsi="Sylfaen" w:cs="Sylfaen"/>
                <w:color w:val="auto"/>
                <w:sz w:val="20"/>
                <w:szCs w:val="20"/>
              </w:rPr>
            </w:pPr>
            <w:r w:rsidRPr="006B5678">
              <w:rPr>
                <w:rFonts w:ascii="Sylfaen" w:hAnsi="Sylfaen" w:cs="Sylfaen"/>
                <w:sz w:val="20"/>
                <w:szCs w:val="20"/>
              </w:rPr>
              <w:t>საქართველო</w:t>
            </w:r>
            <w:r w:rsidRPr="006B5678">
              <w:rPr>
                <w:rFonts w:ascii="Sylfaen" w:hAnsi="Sylfaen"/>
                <w:sz w:val="20"/>
                <w:szCs w:val="20"/>
              </w:rPr>
              <w:t xml:space="preserve">, </w:t>
            </w:r>
            <w:r w:rsidRPr="006B5678">
              <w:rPr>
                <w:rFonts w:ascii="Sylfaen" w:hAnsi="Sylfaen" w:cs="Sylfaen"/>
                <w:sz w:val="20"/>
                <w:szCs w:val="20"/>
              </w:rPr>
              <w:t>თბილისი</w:t>
            </w:r>
            <w:r w:rsidRPr="006B5678">
              <w:rPr>
                <w:rFonts w:ascii="Sylfaen" w:hAnsi="Sylfaen"/>
                <w:sz w:val="20"/>
                <w:szCs w:val="20"/>
              </w:rPr>
              <w:t xml:space="preserve">, </w:t>
            </w:r>
            <w:r w:rsidRPr="006B5678">
              <w:rPr>
                <w:rFonts w:ascii="Sylfaen" w:hAnsi="Sylfaen" w:cs="Sylfaen"/>
                <w:sz w:val="20"/>
                <w:szCs w:val="20"/>
              </w:rPr>
              <w:t>ვაკის</w:t>
            </w:r>
            <w:r w:rsidRPr="006B5678">
              <w:rPr>
                <w:rFonts w:ascii="Sylfaen" w:hAnsi="Sylfaen"/>
                <w:sz w:val="20"/>
                <w:szCs w:val="20"/>
              </w:rPr>
              <w:t xml:space="preserve"> </w:t>
            </w:r>
            <w:r w:rsidRPr="006B5678">
              <w:rPr>
                <w:rFonts w:ascii="Sylfaen" w:hAnsi="Sylfaen" w:cs="Sylfaen"/>
                <w:sz w:val="20"/>
                <w:szCs w:val="20"/>
              </w:rPr>
              <w:t>რაიონი</w:t>
            </w:r>
            <w:r w:rsidRPr="006B5678">
              <w:rPr>
                <w:rFonts w:ascii="Sylfaen" w:hAnsi="Sylfaen"/>
                <w:sz w:val="20"/>
                <w:szCs w:val="20"/>
              </w:rPr>
              <w:t xml:space="preserve">, </w:t>
            </w:r>
            <w:r w:rsidRPr="006B5678">
              <w:rPr>
                <w:rFonts w:ascii="Sylfaen" w:hAnsi="Sylfaen" w:cs="Sylfaen"/>
                <w:sz w:val="20"/>
                <w:szCs w:val="20"/>
              </w:rPr>
              <w:t>ბაგების</w:t>
            </w:r>
            <w:r w:rsidRPr="006B5678">
              <w:rPr>
                <w:rFonts w:ascii="Sylfaen" w:hAnsi="Sylfaen"/>
                <w:sz w:val="20"/>
                <w:szCs w:val="20"/>
              </w:rPr>
              <w:t xml:space="preserve"> </w:t>
            </w:r>
            <w:r w:rsidRPr="006B5678">
              <w:rPr>
                <w:rFonts w:ascii="Sylfaen" w:hAnsi="Sylfaen" w:cs="Sylfaen"/>
                <w:sz w:val="20"/>
                <w:szCs w:val="20"/>
              </w:rPr>
              <w:t>დასახლება</w:t>
            </w:r>
            <w:r w:rsidRPr="006B5678">
              <w:rPr>
                <w:rFonts w:ascii="Sylfaen" w:hAnsi="Sylfaen"/>
                <w:sz w:val="20"/>
                <w:szCs w:val="20"/>
              </w:rPr>
              <w:t xml:space="preserve">, </w:t>
            </w:r>
            <w:r w:rsidRPr="006B5678">
              <w:rPr>
                <w:rFonts w:ascii="Sylfaen" w:hAnsi="Sylfaen" w:cs="Sylfaen"/>
                <w:sz w:val="20"/>
                <w:szCs w:val="20"/>
              </w:rPr>
              <w:t>კორპუსი</w:t>
            </w:r>
            <w:r w:rsidRPr="006B5678">
              <w:rPr>
                <w:rFonts w:ascii="Sylfaen" w:hAnsi="Sylfaen"/>
                <w:sz w:val="20"/>
                <w:szCs w:val="20"/>
              </w:rPr>
              <w:t xml:space="preserve"> 3, </w:t>
            </w:r>
            <w:r w:rsidRPr="006B5678">
              <w:rPr>
                <w:rFonts w:ascii="Sylfaen" w:hAnsi="Sylfaen" w:cs="Sylfaen"/>
                <w:sz w:val="20"/>
                <w:szCs w:val="20"/>
              </w:rPr>
              <w:t>ბინა</w:t>
            </w:r>
            <w:r w:rsidRPr="006B5678">
              <w:rPr>
                <w:rFonts w:ascii="Sylfaen" w:hAnsi="Sylfaen"/>
                <w:sz w:val="20"/>
                <w:szCs w:val="20"/>
              </w:rPr>
              <w:t xml:space="preserve"> 88 </w:t>
            </w:r>
          </w:p>
        </w:tc>
      </w:tr>
      <w:tr w:rsidR="000A1035" w:rsidRPr="006B5678" w:rsidTr="000A1035">
        <w:trPr>
          <w:trHeight w:val="172"/>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0A1035" w:rsidRPr="006B5678" w:rsidRDefault="000A1035" w:rsidP="000A1035">
            <w:pPr>
              <w:jc w:val="both"/>
              <w:rPr>
                <w:rFonts w:ascii="Sylfaen" w:hAnsi="Sylfaen"/>
                <w:b/>
                <w:color w:val="auto"/>
                <w:sz w:val="20"/>
                <w:szCs w:val="20"/>
              </w:rPr>
            </w:pPr>
            <w:r w:rsidRPr="006B5678">
              <w:rPr>
                <w:rFonts w:ascii="Sylfaen" w:hAnsi="Sylfaen" w:cs="Sylfaen"/>
                <w:b/>
                <w:color w:val="auto"/>
                <w:sz w:val="20"/>
                <w:szCs w:val="20"/>
              </w:rPr>
              <w:t>საქმიანობის</w:t>
            </w:r>
            <w:r w:rsidRPr="006B5678">
              <w:rPr>
                <w:rFonts w:ascii="Sylfaen" w:hAnsi="Sylfaen"/>
                <w:b/>
                <w:color w:val="auto"/>
                <w:sz w:val="20"/>
                <w:szCs w:val="20"/>
              </w:rPr>
              <w:t xml:space="preserve"> </w:t>
            </w:r>
            <w:r w:rsidRPr="006B5678">
              <w:rPr>
                <w:rFonts w:ascii="Sylfaen" w:hAnsi="Sylfaen" w:cs="Sylfaen"/>
                <w:b/>
                <w:color w:val="auto"/>
                <w:sz w:val="20"/>
                <w:szCs w:val="20"/>
              </w:rPr>
              <w:t>განხორციელების</w:t>
            </w:r>
            <w:r w:rsidRPr="006B5678">
              <w:rPr>
                <w:rFonts w:ascii="Sylfaen" w:hAnsi="Sylfaen"/>
                <w:b/>
                <w:color w:val="auto"/>
                <w:sz w:val="20"/>
                <w:szCs w:val="20"/>
              </w:rPr>
              <w:t xml:space="preserve"> </w:t>
            </w:r>
            <w:r w:rsidRPr="006B5678">
              <w:rPr>
                <w:rFonts w:ascii="Sylfaen" w:hAnsi="Sylfaen" w:cs="Sylfaen"/>
                <w:b/>
                <w:color w:val="auto"/>
                <w:sz w:val="20"/>
                <w:szCs w:val="20"/>
              </w:rPr>
              <w:t>ადგილის</w:t>
            </w:r>
            <w:r w:rsidRPr="006B5678">
              <w:rPr>
                <w:rFonts w:ascii="Sylfaen" w:hAnsi="Sylfaen"/>
                <w:b/>
                <w:color w:val="auto"/>
                <w:sz w:val="20"/>
                <w:szCs w:val="20"/>
              </w:rPr>
              <w:t xml:space="preserve"> </w:t>
            </w:r>
            <w:r w:rsidRPr="006B5678">
              <w:rPr>
                <w:rFonts w:ascii="Sylfaen" w:hAnsi="Sylfaen" w:cs="Sylfaen"/>
                <w:b/>
                <w:color w:val="auto"/>
                <w:sz w:val="20"/>
                <w:szCs w:val="20"/>
              </w:rPr>
              <w:t>მისამართი</w:t>
            </w:r>
          </w:p>
        </w:tc>
        <w:tc>
          <w:tcPr>
            <w:tcW w:w="4644" w:type="dxa"/>
            <w:tcBorders>
              <w:top w:val="single" w:sz="4" w:space="0" w:color="auto"/>
              <w:left w:val="single" w:sz="4" w:space="0" w:color="auto"/>
              <w:bottom w:val="single" w:sz="4" w:space="0" w:color="auto"/>
              <w:right w:val="single" w:sz="4" w:space="0" w:color="auto"/>
            </w:tcBorders>
            <w:vAlign w:val="center"/>
          </w:tcPr>
          <w:p w:rsidR="000A1035" w:rsidRPr="006B5678" w:rsidRDefault="000A1035" w:rsidP="000A1035">
            <w:pPr>
              <w:rPr>
                <w:rFonts w:ascii="Sylfaen" w:hAnsi="Sylfaen" w:cs="Sylfaen"/>
                <w:color w:val="auto"/>
                <w:sz w:val="20"/>
                <w:szCs w:val="20"/>
              </w:rPr>
            </w:pPr>
            <w:r w:rsidRPr="006B5678">
              <w:rPr>
                <w:rFonts w:ascii="Sylfaen" w:hAnsi="Sylfaen" w:cs="Sylfaen"/>
                <w:color w:val="auto"/>
                <w:sz w:val="20"/>
                <w:szCs w:val="20"/>
              </w:rPr>
              <w:t>ქ. გარდაბანი მე-9 ენერგეტიკული ბლოკის ტერიტორია</w:t>
            </w:r>
          </w:p>
        </w:tc>
      </w:tr>
      <w:tr w:rsidR="000A1035" w:rsidRPr="006B5678" w:rsidTr="000A1035">
        <w:trPr>
          <w:trHeight w:val="465"/>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0A1035" w:rsidRPr="006B5678" w:rsidRDefault="000A1035" w:rsidP="000A1035">
            <w:pPr>
              <w:jc w:val="both"/>
              <w:rPr>
                <w:rFonts w:ascii="Sylfaen" w:hAnsi="Sylfaen"/>
                <w:b/>
                <w:color w:val="auto"/>
                <w:sz w:val="20"/>
                <w:szCs w:val="20"/>
              </w:rPr>
            </w:pPr>
            <w:r w:rsidRPr="006B5678">
              <w:rPr>
                <w:rFonts w:ascii="Sylfaen" w:hAnsi="Sylfaen" w:cs="Sylfaen"/>
                <w:b/>
                <w:color w:val="auto"/>
                <w:sz w:val="20"/>
                <w:szCs w:val="20"/>
              </w:rPr>
              <w:t>საქმიანობის</w:t>
            </w:r>
            <w:r w:rsidRPr="006B5678">
              <w:rPr>
                <w:rFonts w:ascii="Sylfaen" w:hAnsi="Sylfaen"/>
                <w:b/>
                <w:color w:val="auto"/>
                <w:sz w:val="20"/>
                <w:szCs w:val="20"/>
              </w:rPr>
              <w:t xml:space="preserve"> </w:t>
            </w:r>
            <w:r w:rsidRPr="006B5678">
              <w:rPr>
                <w:rFonts w:ascii="Sylfaen" w:hAnsi="Sylfaen" w:cs="Sylfaen"/>
                <w:b/>
                <w:color w:val="auto"/>
                <w:sz w:val="20"/>
                <w:szCs w:val="20"/>
              </w:rPr>
              <w:t>სახე</w:t>
            </w:r>
          </w:p>
        </w:tc>
        <w:tc>
          <w:tcPr>
            <w:tcW w:w="4644" w:type="dxa"/>
            <w:tcBorders>
              <w:top w:val="single" w:sz="4" w:space="0" w:color="auto"/>
              <w:left w:val="single" w:sz="4" w:space="0" w:color="auto"/>
              <w:bottom w:val="single" w:sz="4" w:space="0" w:color="auto"/>
              <w:right w:val="single" w:sz="4" w:space="0" w:color="auto"/>
            </w:tcBorders>
            <w:vAlign w:val="center"/>
          </w:tcPr>
          <w:p w:rsidR="000A1035" w:rsidRPr="006B5678" w:rsidRDefault="000A1035" w:rsidP="000A1035">
            <w:pPr>
              <w:rPr>
                <w:rFonts w:ascii="Sylfaen" w:hAnsi="Sylfaen" w:cs="Sylfaen"/>
                <w:color w:val="auto"/>
                <w:sz w:val="20"/>
                <w:szCs w:val="20"/>
              </w:rPr>
            </w:pPr>
            <w:r w:rsidRPr="006B5678">
              <w:rPr>
                <w:rFonts w:ascii="Sylfaen" w:hAnsi="Sylfaen" w:cs="Sylfaen"/>
                <w:sz w:val="20"/>
                <w:szCs w:val="20"/>
              </w:rPr>
              <w:t>კომპოზიტური</w:t>
            </w:r>
            <w:r w:rsidRPr="006B5678">
              <w:rPr>
                <w:rFonts w:ascii="Sylfaen" w:hAnsi="Sylfaen"/>
                <w:sz w:val="20"/>
                <w:szCs w:val="20"/>
              </w:rPr>
              <w:t xml:space="preserve"> </w:t>
            </w:r>
            <w:r w:rsidRPr="006B5678">
              <w:rPr>
                <w:rFonts w:ascii="Sylfaen" w:hAnsi="Sylfaen" w:cs="Sylfaen"/>
                <w:sz w:val="20"/>
                <w:szCs w:val="20"/>
              </w:rPr>
              <w:t>პლაკირებული</w:t>
            </w:r>
            <w:r w:rsidRPr="006B5678">
              <w:rPr>
                <w:rFonts w:ascii="Sylfaen" w:hAnsi="Sylfaen"/>
                <w:sz w:val="20"/>
                <w:szCs w:val="20"/>
              </w:rPr>
              <w:t xml:space="preserve"> </w:t>
            </w:r>
            <w:r w:rsidRPr="006B5678">
              <w:rPr>
                <w:rFonts w:ascii="Sylfaen" w:hAnsi="Sylfaen" w:cs="Sylfaen"/>
                <w:sz w:val="20"/>
                <w:szCs w:val="20"/>
              </w:rPr>
              <w:t>ფხვნილების</w:t>
            </w:r>
            <w:r w:rsidRPr="006B5678">
              <w:rPr>
                <w:rFonts w:ascii="Sylfaen" w:hAnsi="Sylfaen"/>
                <w:sz w:val="20"/>
                <w:szCs w:val="20"/>
              </w:rPr>
              <w:t xml:space="preserve"> </w:t>
            </w:r>
            <w:r w:rsidRPr="006B5678">
              <w:rPr>
                <w:rFonts w:ascii="Sylfaen" w:hAnsi="Sylfaen" w:cs="Sylfaen"/>
                <w:sz w:val="20"/>
                <w:szCs w:val="20"/>
              </w:rPr>
              <w:t>წარმოება</w:t>
            </w:r>
            <w:r w:rsidRPr="006B5678">
              <w:rPr>
                <w:rFonts w:ascii="Sylfaen" w:hAnsi="Sylfaen"/>
                <w:sz w:val="20"/>
                <w:szCs w:val="20"/>
              </w:rPr>
              <w:t xml:space="preserve"> (</w:t>
            </w:r>
            <w:r w:rsidRPr="006B5678">
              <w:rPr>
                <w:rFonts w:ascii="Sylfaen" w:hAnsi="Sylfaen" w:cs="Sylfaen"/>
                <w:sz w:val="20"/>
                <w:szCs w:val="20"/>
              </w:rPr>
              <w:t>ჰიდრომეტალურგიული</w:t>
            </w:r>
            <w:r w:rsidRPr="006B5678">
              <w:rPr>
                <w:rFonts w:ascii="Sylfaen" w:hAnsi="Sylfaen"/>
                <w:sz w:val="20"/>
                <w:szCs w:val="20"/>
              </w:rPr>
              <w:t xml:space="preserve"> </w:t>
            </w:r>
            <w:r w:rsidRPr="006B5678">
              <w:rPr>
                <w:rFonts w:ascii="Sylfaen" w:hAnsi="Sylfaen" w:cs="Sylfaen"/>
                <w:sz w:val="20"/>
                <w:szCs w:val="20"/>
              </w:rPr>
              <w:t>წარმოება</w:t>
            </w:r>
            <w:r w:rsidRPr="006B5678">
              <w:rPr>
                <w:rFonts w:ascii="Sylfaen" w:hAnsi="Sylfaen"/>
                <w:sz w:val="20"/>
                <w:szCs w:val="20"/>
              </w:rPr>
              <w:t>)</w:t>
            </w:r>
          </w:p>
        </w:tc>
      </w:tr>
      <w:tr w:rsidR="000A1035" w:rsidRPr="006B5678" w:rsidTr="000A1035">
        <w:trPr>
          <w:trHeight w:val="114"/>
          <w:jc w:val="center"/>
        </w:trPr>
        <w:tc>
          <w:tcPr>
            <w:tcW w:w="9525" w:type="dxa"/>
            <w:gridSpan w:val="2"/>
            <w:tcBorders>
              <w:top w:val="single" w:sz="4" w:space="0" w:color="auto"/>
              <w:left w:val="single" w:sz="4" w:space="0" w:color="auto"/>
              <w:bottom w:val="single" w:sz="4" w:space="0" w:color="auto"/>
              <w:right w:val="single" w:sz="4" w:space="0" w:color="auto"/>
            </w:tcBorders>
            <w:vAlign w:val="center"/>
            <w:hideMark/>
          </w:tcPr>
          <w:p w:rsidR="000A1035" w:rsidRPr="006B5678" w:rsidRDefault="000A1035" w:rsidP="000A1035">
            <w:pPr>
              <w:rPr>
                <w:rFonts w:ascii="Sylfaen" w:hAnsi="Sylfaen"/>
                <w:color w:val="auto"/>
                <w:sz w:val="20"/>
                <w:szCs w:val="20"/>
                <w:highlight w:val="yellow"/>
              </w:rPr>
            </w:pPr>
            <w:r w:rsidRPr="006B5678">
              <w:rPr>
                <w:rFonts w:ascii="Sylfaen" w:hAnsi="Sylfaen" w:cs="Sylfaen"/>
                <w:b/>
                <w:color w:val="auto"/>
                <w:sz w:val="20"/>
                <w:szCs w:val="20"/>
              </w:rPr>
              <w:t xml:space="preserve">შპს </w:t>
            </w:r>
            <w:r w:rsidRPr="006B5678">
              <w:rPr>
                <w:rFonts w:ascii="Sylfaen" w:hAnsi="Sylfaen" w:cs="Sylfaen_PDF_Subset"/>
                <w:b/>
                <w:noProof w:val="0"/>
                <w:color w:val="auto"/>
                <w:sz w:val="20"/>
                <w:szCs w:val="20"/>
              </w:rPr>
              <w:t>,,</w:t>
            </w:r>
            <w:r w:rsidRPr="006B5678">
              <w:rPr>
                <w:rFonts w:ascii="Sylfaen" w:hAnsi="Sylfaen" w:cs="Sylfaen"/>
                <w:b/>
                <w:noProof w:val="0"/>
                <w:color w:val="auto"/>
                <w:sz w:val="20"/>
                <w:szCs w:val="20"/>
              </w:rPr>
              <w:t>კომპოზიტური</w:t>
            </w:r>
            <w:r w:rsidRPr="006B5678">
              <w:rPr>
                <w:rFonts w:ascii="Sylfaen" w:hAnsi="Sylfaen" w:cs="Sylfaen_PDF_Subset"/>
                <w:b/>
                <w:noProof w:val="0"/>
                <w:color w:val="auto"/>
                <w:sz w:val="20"/>
                <w:szCs w:val="20"/>
              </w:rPr>
              <w:t xml:space="preserve"> </w:t>
            </w:r>
            <w:r w:rsidRPr="006B5678">
              <w:rPr>
                <w:rFonts w:ascii="Sylfaen" w:hAnsi="Sylfaen" w:cs="Sylfaen"/>
                <w:b/>
                <w:noProof w:val="0"/>
                <w:color w:val="auto"/>
                <w:sz w:val="20"/>
                <w:szCs w:val="20"/>
              </w:rPr>
              <w:t>მასალები</w:t>
            </w:r>
            <w:r w:rsidRPr="006B5678">
              <w:rPr>
                <w:rFonts w:ascii="Sylfaen" w:hAnsi="Sylfaen" w:cs="Sylfaen_PDF_Subset"/>
                <w:b/>
                <w:noProof w:val="0"/>
                <w:color w:val="auto"/>
                <w:sz w:val="20"/>
                <w:szCs w:val="20"/>
              </w:rPr>
              <w:t xml:space="preserve">’’ </w:t>
            </w:r>
            <w:r w:rsidRPr="006B5678">
              <w:rPr>
                <w:rFonts w:ascii="Sylfaen" w:hAnsi="Sylfaen" w:cs="Sylfaen"/>
                <w:b/>
                <w:color w:val="auto"/>
                <w:sz w:val="20"/>
                <w:szCs w:val="20"/>
              </w:rPr>
              <w:t>საკონტაქტო</w:t>
            </w:r>
            <w:r w:rsidRPr="006B5678">
              <w:rPr>
                <w:rFonts w:ascii="Sylfaen" w:hAnsi="Sylfaen"/>
                <w:b/>
                <w:color w:val="auto"/>
                <w:sz w:val="20"/>
                <w:szCs w:val="20"/>
              </w:rPr>
              <w:t xml:space="preserve"> </w:t>
            </w:r>
            <w:r w:rsidRPr="006B5678">
              <w:rPr>
                <w:rFonts w:ascii="Sylfaen" w:hAnsi="Sylfaen" w:cs="Sylfaen"/>
                <w:b/>
                <w:color w:val="auto"/>
                <w:sz w:val="20"/>
                <w:szCs w:val="20"/>
              </w:rPr>
              <w:t>მონაცემები</w:t>
            </w:r>
            <w:r w:rsidRPr="006B5678">
              <w:rPr>
                <w:rFonts w:ascii="Sylfaen" w:hAnsi="Sylfaen"/>
                <w:b/>
                <w:color w:val="auto"/>
                <w:sz w:val="20"/>
                <w:szCs w:val="20"/>
              </w:rPr>
              <w:t>:</w:t>
            </w:r>
          </w:p>
        </w:tc>
      </w:tr>
      <w:tr w:rsidR="000A1035" w:rsidRPr="006B5678" w:rsidTr="000A1035">
        <w:trPr>
          <w:trHeight w:val="127"/>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0A1035" w:rsidRPr="006B5678" w:rsidRDefault="000A1035" w:rsidP="000A1035">
            <w:pPr>
              <w:ind w:left="273"/>
              <w:jc w:val="both"/>
              <w:rPr>
                <w:rFonts w:ascii="Sylfaen" w:hAnsi="Sylfaen" w:cs="Sylfaen"/>
                <w:b/>
                <w:color w:val="auto"/>
                <w:sz w:val="20"/>
                <w:szCs w:val="20"/>
              </w:rPr>
            </w:pPr>
            <w:r w:rsidRPr="006B5678">
              <w:rPr>
                <w:rFonts w:ascii="Sylfaen" w:hAnsi="Sylfaen" w:cs="Sylfaen"/>
                <w:color w:val="auto"/>
                <w:sz w:val="20"/>
                <w:szCs w:val="20"/>
              </w:rPr>
              <w:t>საიდენტიფიკაციო კოდი</w:t>
            </w:r>
          </w:p>
        </w:tc>
        <w:tc>
          <w:tcPr>
            <w:tcW w:w="4644" w:type="dxa"/>
            <w:tcBorders>
              <w:top w:val="single" w:sz="4" w:space="0" w:color="auto"/>
              <w:left w:val="single" w:sz="4" w:space="0" w:color="auto"/>
              <w:bottom w:val="single" w:sz="4" w:space="0" w:color="auto"/>
              <w:right w:val="single" w:sz="4" w:space="0" w:color="auto"/>
            </w:tcBorders>
            <w:vAlign w:val="center"/>
          </w:tcPr>
          <w:p w:rsidR="000A1035" w:rsidRPr="006B5678" w:rsidRDefault="000A1035" w:rsidP="000A1035">
            <w:pPr>
              <w:rPr>
                <w:rFonts w:ascii="Sylfaen" w:hAnsi="Sylfaen"/>
                <w:color w:val="auto"/>
                <w:sz w:val="20"/>
                <w:szCs w:val="20"/>
              </w:rPr>
            </w:pPr>
            <w:r w:rsidRPr="006B5678">
              <w:rPr>
                <w:rFonts w:ascii="Sylfaen" w:hAnsi="Sylfaen"/>
                <w:sz w:val="20"/>
                <w:szCs w:val="20"/>
              </w:rPr>
              <w:t>405371011 </w:t>
            </w:r>
          </w:p>
        </w:tc>
      </w:tr>
      <w:tr w:rsidR="000A1035" w:rsidRPr="006B5678" w:rsidTr="000A1035">
        <w:trPr>
          <w:trHeight w:val="238"/>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0A1035" w:rsidRPr="006B5678" w:rsidRDefault="000A1035" w:rsidP="000A1035">
            <w:pPr>
              <w:ind w:left="273"/>
              <w:jc w:val="both"/>
              <w:rPr>
                <w:rFonts w:ascii="Sylfaen" w:hAnsi="Sylfaen"/>
                <w:color w:val="auto"/>
                <w:sz w:val="20"/>
                <w:szCs w:val="20"/>
              </w:rPr>
            </w:pPr>
            <w:r w:rsidRPr="006B5678">
              <w:rPr>
                <w:rFonts w:ascii="Sylfaen" w:hAnsi="Sylfaen" w:cs="Sylfaen"/>
                <w:color w:val="auto"/>
                <w:sz w:val="20"/>
                <w:szCs w:val="20"/>
              </w:rPr>
              <w:t>ელექტრონული</w:t>
            </w:r>
            <w:r w:rsidRPr="006B5678">
              <w:rPr>
                <w:rFonts w:ascii="Sylfaen" w:hAnsi="Sylfaen"/>
                <w:color w:val="auto"/>
                <w:sz w:val="20"/>
                <w:szCs w:val="20"/>
              </w:rPr>
              <w:t xml:space="preserve"> </w:t>
            </w:r>
            <w:r w:rsidRPr="006B5678">
              <w:rPr>
                <w:rFonts w:ascii="Sylfaen" w:hAnsi="Sylfaen" w:cs="Sylfaen"/>
                <w:color w:val="auto"/>
                <w:sz w:val="20"/>
                <w:szCs w:val="20"/>
              </w:rPr>
              <w:t>ფოსტა</w:t>
            </w:r>
            <w:r w:rsidRPr="006B5678">
              <w:rPr>
                <w:rFonts w:ascii="Sylfaen" w:hAnsi="Sylfaen"/>
                <w:color w:val="auto"/>
                <w:sz w:val="20"/>
                <w:szCs w:val="20"/>
              </w:rPr>
              <w:t xml:space="preserve"> </w:t>
            </w:r>
          </w:p>
        </w:tc>
        <w:tc>
          <w:tcPr>
            <w:tcW w:w="4644" w:type="dxa"/>
            <w:tcBorders>
              <w:top w:val="single" w:sz="4" w:space="0" w:color="auto"/>
              <w:left w:val="single" w:sz="4" w:space="0" w:color="auto"/>
              <w:bottom w:val="single" w:sz="4" w:space="0" w:color="auto"/>
              <w:right w:val="single" w:sz="4" w:space="0" w:color="auto"/>
            </w:tcBorders>
          </w:tcPr>
          <w:p w:rsidR="000A1035" w:rsidRPr="006B5678" w:rsidRDefault="000A1035" w:rsidP="000A1035">
            <w:pPr>
              <w:rPr>
                <w:rFonts w:ascii="Sylfaen" w:eastAsia="Times New Roman" w:hAnsi="Sylfaen"/>
                <w:color w:val="auto"/>
                <w:sz w:val="20"/>
                <w:szCs w:val="20"/>
              </w:rPr>
            </w:pPr>
            <w:r w:rsidRPr="006B5678">
              <w:rPr>
                <w:rFonts w:ascii="Sylfaen" w:eastAsia="Times New Roman" w:hAnsi="Sylfaen"/>
                <w:color w:val="auto"/>
                <w:sz w:val="20"/>
                <w:szCs w:val="20"/>
              </w:rPr>
              <w:t>compositematerials9@gmail.com</w:t>
            </w:r>
          </w:p>
        </w:tc>
      </w:tr>
      <w:tr w:rsidR="000A1035" w:rsidRPr="006B5678" w:rsidTr="000A1035">
        <w:trPr>
          <w:trHeight w:val="227"/>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0A1035" w:rsidRPr="006B5678" w:rsidRDefault="000A1035" w:rsidP="000A1035">
            <w:pPr>
              <w:ind w:left="273"/>
              <w:jc w:val="both"/>
              <w:rPr>
                <w:rFonts w:ascii="Sylfaen" w:hAnsi="Sylfaen"/>
                <w:color w:val="auto"/>
                <w:sz w:val="20"/>
                <w:szCs w:val="20"/>
              </w:rPr>
            </w:pPr>
            <w:r w:rsidRPr="006B5678">
              <w:rPr>
                <w:rFonts w:ascii="Sylfaen" w:hAnsi="Sylfaen" w:cs="Sylfaen"/>
                <w:color w:val="auto"/>
                <w:sz w:val="20"/>
                <w:szCs w:val="20"/>
              </w:rPr>
              <w:t>საკონტაქტო</w:t>
            </w:r>
            <w:r w:rsidRPr="006B5678">
              <w:rPr>
                <w:rFonts w:ascii="Sylfaen" w:hAnsi="Sylfaen"/>
                <w:color w:val="auto"/>
                <w:sz w:val="20"/>
                <w:szCs w:val="20"/>
              </w:rPr>
              <w:t xml:space="preserve"> </w:t>
            </w:r>
            <w:r w:rsidRPr="006B5678">
              <w:rPr>
                <w:rFonts w:ascii="Sylfaen" w:hAnsi="Sylfaen" w:cs="Sylfaen"/>
                <w:color w:val="auto"/>
                <w:sz w:val="20"/>
                <w:szCs w:val="20"/>
              </w:rPr>
              <w:t>პირი</w:t>
            </w:r>
            <w:r w:rsidRPr="006B5678">
              <w:rPr>
                <w:rFonts w:ascii="Sylfaen" w:hAnsi="Sylfaen"/>
                <w:color w:val="auto"/>
                <w:sz w:val="20"/>
                <w:szCs w:val="20"/>
              </w:rPr>
              <w:t xml:space="preserve"> </w:t>
            </w:r>
          </w:p>
        </w:tc>
        <w:tc>
          <w:tcPr>
            <w:tcW w:w="4644" w:type="dxa"/>
            <w:tcBorders>
              <w:top w:val="single" w:sz="4" w:space="0" w:color="auto"/>
              <w:left w:val="single" w:sz="4" w:space="0" w:color="auto"/>
              <w:bottom w:val="single" w:sz="4" w:space="0" w:color="auto"/>
              <w:right w:val="single" w:sz="4" w:space="0" w:color="auto"/>
            </w:tcBorders>
          </w:tcPr>
          <w:p w:rsidR="000A1035" w:rsidRPr="006B5678" w:rsidRDefault="000A1035" w:rsidP="000A1035">
            <w:pPr>
              <w:rPr>
                <w:rFonts w:ascii="Sylfaen" w:eastAsia="Times New Roman" w:hAnsi="Sylfaen"/>
                <w:color w:val="auto"/>
                <w:sz w:val="20"/>
                <w:szCs w:val="20"/>
              </w:rPr>
            </w:pPr>
            <w:r w:rsidRPr="006B5678">
              <w:rPr>
                <w:rFonts w:ascii="Sylfaen" w:eastAsia="Times New Roman" w:hAnsi="Sylfaen" w:cs="Sylfaen"/>
                <w:color w:val="auto"/>
                <w:sz w:val="20"/>
                <w:szCs w:val="20"/>
              </w:rPr>
              <w:t>მედგარ</w:t>
            </w:r>
            <w:r w:rsidRPr="006B5678">
              <w:rPr>
                <w:rFonts w:ascii="Sylfaen" w:eastAsia="Times New Roman" w:hAnsi="Sylfaen"/>
                <w:color w:val="auto"/>
                <w:sz w:val="20"/>
                <w:szCs w:val="20"/>
              </w:rPr>
              <w:t xml:space="preserve"> </w:t>
            </w:r>
            <w:r w:rsidRPr="006B5678">
              <w:rPr>
                <w:rFonts w:ascii="Sylfaen" w:eastAsia="Times New Roman" w:hAnsi="Sylfaen" w:cs="Sylfaen"/>
                <w:color w:val="auto"/>
                <w:sz w:val="20"/>
                <w:szCs w:val="20"/>
              </w:rPr>
              <w:t>გავაშელი</w:t>
            </w:r>
            <w:r w:rsidRPr="006B5678">
              <w:rPr>
                <w:rFonts w:ascii="Sylfaen" w:eastAsia="Times New Roman" w:hAnsi="Sylfaen"/>
                <w:color w:val="auto"/>
                <w:sz w:val="20"/>
                <w:szCs w:val="20"/>
              </w:rPr>
              <w:t xml:space="preserve"> </w:t>
            </w:r>
          </w:p>
        </w:tc>
      </w:tr>
      <w:tr w:rsidR="000A1035" w:rsidRPr="006B5678" w:rsidTr="000A1035">
        <w:trPr>
          <w:trHeight w:val="150"/>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0A1035" w:rsidRPr="006B5678" w:rsidRDefault="000A1035" w:rsidP="000A1035">
            <w:pPr>
              <w:ind w:left="273"/>
              <w:jc w:val="both"/>
              <w:rPr>
                <w:rFonts w:ascii="Sylfaen" w:hAnsi="Sylfaen"/>
                <w:color w:val="auto"/>
                <w:sz w:val="20"/>
                <w:szCs w:val="20"/>
              </w:rPr>
            </w:pPr>
            <w:r w:rsidRPr="006B5678">
              <w:rPr>
                <w:rFonts w:ascii="Sylfaen" w:hAnsi="Sylfaen" w:cs="Sylfaen"/>
                <w:color w:val="auto"/>
                <w:sz w:val="20"/>
                <w:szCs w:val="20"/>
              </w:rPr>
              <w:t>საკონტაქტო</w:t>
            </w:r>
            <w:r w:rsidRPr="006B5678">
              <w:rPr>
                <w:rFonts w:ascii="Sylfaen" w:hAnsi="Sylfaen"/>
                <w:color w:val="auto"/>
                <w:sz w:val="20"/>
                <w:szCs w:val="20"/>
              </w:rPr>
              <w:t xml:space="preserve"> </w:t>
            </w:r>
            <w:r w:rsidRPr="006B5678">
              <w:rPr>
                <w:rFonts w:ascii="Sylfaen" w:hAnsi="Sylfaen" w:cs="Sylfaen"/>
                <w:color w:val="auto"/>
                <w:sz w:val="20"/>
                <w:szCs w:val="20"/>
              </w:rPr>
              <w:t>ტელეფონი</w:t>
            </w:r>
          </w:p>
        </w:tc>
        <w:tc>
          <w:tcPr>
            <w:tcW w:w="4644" w:type="dxa"/>
            <w:tcBorders>
              <w:top w:val="single" w:sz="4" w:space="0" w:color="auto"/>
              <w:left w:val="single" w:sz="4" w:space="0" w:color="auto"/>
              <w:bottom w:val="single" w:sz="4" w:space="0" w:color="auto"/>
              <w:right w:val="single" w:sz="4" w:space="0" w:color="auto"/>
            </w:tcBorders>
          </w:tcPr>
          <w:p w:rsidR="000A1035" w:rsidRPr="006B5678" w:rsidRDefault="000A1035" w:rsidP="000A1035">
            <w:pPr>
              <w:rPr>
                <w:rFonts w:ascii="Sylfaen" w:eastAsia="Times New Roman" w:hAnsi="Sylfaen"/>
                <w:color w:val="auto"/>
                <w:sz w:val="20"/>
                <w:szCs w:val="20"/>
              </w:rPr>
            </w:pPr>
            <w:r w:rsidRPr="006B5678">
              <w:rPr>
                <w:rFonts w:ascii="Sylfaen" w:eastAsia="Times New Roman" w:hAnsi="Sylfaen"/>
                <w:color w:val="auto"/>
                <w:sz w:val="20"/>
                <w:szCs w:val="20"/>
              </w:rPr>
              <w:t>593 65 18 49</w:t>
            </w:r>
          </w:p>
        </w:tc>
      </w:tr>
      <w:tr w:rsidR="000A1035" w:rsidRPr="006B5678" w:rsidTr="000A1035">
        <w:trPr>
          <w:trHeight w:val="227"/>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0A1035" w:rsidRPr="006B5678" w:rsidRDefault="000A1035" w:rsidP="000A1035">
            <w:pPr>
              <w:jc w:val="both"/>
              <w:rPr>
                <w:rFonts w:ascii="Sylfaen" w:hAnsi="Sylfaen"/>
                <w:b/>
                <w:color w:val="auto"/>
                <w:sz w:val="20"/>
                <w:szCs w:val="20"/>
              </w:rPr>
            </w:pPr>
            <w:r w:rsidRPr="006B5678">
              <w:rPr>
                <w:rFonts w:ascii="Sylfaen" w:hAnsi="Sylfaen" w:cs="Sylfaen"/>
                <w:b/>
                <w:color w:val="auto"/>
                <w:sz w:val="20"/>
                <w:szCs w:val="20"/>
              </w:rPr>
              <w:t>საკონსულტაციო</w:t>
            </w:r>
            <w:r w:rsidRPr="006B5678">
              <w:rPr>
                <w:rFonts w:ascii="Sylfaen" w:hAnsi="Sylfaen"/>
                <w:b/>
                <w:color w:val="auto"/>
                <w:sz w:val="20"/>
                <w:szCs w:val="20"/>
              </w:rPr>
              <w:t xml:space="preserve"> </w:t>
            </w:r>
            <w:r w:rsidRPr="006B5678">
              <w:rPr>
                <w:rFonts w:ascii="Sylfaen" w:hAnsi="Sylfaen" w:cs="Sylfaen"/>
                <w:b/>
                <w:color w:val="auto"/>
                <w:sz w:val="20"/>
                <w:szCs w:val="20"/>
              </w:rPr>
              <w:t>კომპანია</w:t>
            </w:r>
            <w:r w:rsidRPr="006B5678">
              <w:rPr>
                <w:rFonts w:ascii="Sylfaen" w:hAnsi="Sylfaen"/>
                <w:b/>
                <w:color w:val="auto"/>
                <w:sz w:val="20"/>
                <w:szCs w:val="20"/>
              </w:rPr>
              <w:t>:</w:t>
            </w:r>
          </w:p>
        </w:tc>
        <w:tc>
          <w:tcPr>
            <w:tcW w:w="4644" w:type="dxa"/>
            <w:tcBorders>
              <w:top w:val="single" w:sz="4" w:space="0" w:color="auto"/>
              <w:left w:val="single" w:sz="4" w:space="0" w:color="auto"/>
              <w:bottom w:val="single" w:sz="4" w:space="0" w:color="auto"/>
              <w:right w:val="single" w:sz="4" w:space="0" w:color="auto"/>
            </w:tcBorders>
            <w:vAlign w:val="center"/>
            <w:hideMark/>
          </w:tcPr>
          <w:p w:rsidR="000A1035" w:rsidRPr="006B5678" w:rsidRDefault="000A1035" w:rsidP="000A1035">
            <w:pPr>
              <w:rPr>
                <w:rFonts w:ascii="Sylfaen" w:hAnsi="Sylfaen"/>
                <w:color w:val="auto"/>
                <w:sz w:val="20"/>
                <w:szCs w:val="20"/>
              </w:rPr>
            </w:pPr>
            <w:r w:rsidRPr="006B5678">
              <w:rPr>
                <w:rFonts w:ascii="Sylfaen" w:hAnsi="Sylfaen" w:cs="Sylfaen"/>
                <w:color w:val="auto"/>
                <w:sz w:val="20"/>
                <w:szCs w:val="20"/>
              </w:rPr>
              <w:t>შპს</w:t>
            </w:r>
            <w:r w:rsidRPr="006B5678">
              <w:rPr>
                <w:rFonts w:ascii="Sylfaen" w:hAnsi="Sylfaen"/>
                <w:color w:val="auto"/>
                <w:sz w:val="20"/>
                <w:szCs w:val="20"/>
              </w:rPr>
              <w:t xml:space="preserve"> „</w:t>
            </w:r>
            <w:r w:rsidRPr="006B5678">
              <w:rPr>
                <w:rFonts w:ascii="Sylfaen" w:hAnsi="Sylfaen" w:cs="Sylfaen"/>
                <w:color w:val="auto"/>
                <w:sz w:val="20"/>
                <w:szCs w:val="20"/>
              </w:rPr>
              <w:t>გამა</w:t>
            </w:r>
            <w:r w:rsidRPr="006B5678">
              <w:rPr>
                <w:rFonts w:ascii="Sylfaen" w:hAnsi="Sylfaen"/>
                <w:color w:val="auto"/>
                <w:sz w:val="20"/>
                <w:szCs w:val="20"/>
              </w:rPr>
              <w:t xml:space="preserve"> </w:t>
            </w:r>
            <w:r w:rsidRPr="006B5678">
              <w:rPr>
                <w:rFonts w:ascii="Sylfaen" w:hAnsi="Sylfaen" w:cs="Sylfaen"/>
                <w:color w:val="auto"/>
                <w:sz w:val="20"/>
                <w:szCs w:val="20"/>
              </w:rPr>
              <w:t>კონსალტინგი</w:t>
            </w:r>
            <w:r w:rsidRPr="006B5678">
              <w:rPr>
                <w:rFonts w:ascii="Sylfaen" w:hAnsi="Sylfaen" w:cs="Calibri"/>
                <w:color w:val="auto"/>
                <w:sz w:val="20"/>
                <w:szCs w:val="20"/>
              </w:rPr>
              <w:t>”</w:t>
            </w:r>
          </w:p>
        </w:tc>
      </w:tr>
      <w:tr w:rsidR="000A1035" w:rsidRPr="006B5678" w:rsidTr="000A1035">
        <w:trPr>
          <w:trHeight w:val="66"/>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0A1035" w:rsidRPr="006B5678" w:rsidRDefault="000A1035" w:rsidP="000A1035">
            <w:pPr>
              <w:ind w:left="273"/>
              <w:jc w:val="both"/>
              <w:rPr>
                <w:rFonts w:ascii="Sylfaen" w:hAnsi="Sylfaen"/>
                <w:color w:val="auto"/>
                <w:sz w:val="20"/>
                <w:szCs w:val="20"/>
              </w:rPr>
            </w:pPr>
            <w:r w:rsidRPr="006B5678">
              <w:rPr>
                <w:rFonts w:ascii="Sylfaen" w:hAnsi="Sylfaen" w:cs="Sylfaen"/>
                <w:color w:val="auto"/>
                <w:sz w:val="20"/>
                <w:szCs w:val="20"/>
              </w:rPr>
              <w:t>შპს</w:t>
            </w:r>
            <w:r w:rsidRPr="006B5678">
              <w:rPr>
                <w:rFonts w:ascii="Sylfaen" w:hAnsi="Sylfaen"/>
                <w:color w:val="auto"/>
                <w:sz w:val="20"/>
                <w:szCs w:val="20"/>
              </w:rPr>
              <w:t xml:space="preserve"> </w:t>
            </w:r>
            <w:r w:rsidRPr="006B5678">
              <w:rPr>
                <w:rFonts w:ascii="Sylfaen" w:hAnsi="Sylfaen" w:cs="Calibri"/>
                <w:color w:val="auto"/>
                <w:sz w:val="20"/>
                <w:szCs w:val="20"/>
              </w:rPr>
              <w:t>„</w:t>
            </w:r>
            <w:r w:rsidRPr="006B5678">
              <w:rPr>
                <w:rFonts w:ascii="Sylfaen" w:hAnsi="Sylfaen" w:cs="Sylfaen"/>
                <w:color w:val="auto"/>
                <w:sz w:val="20"/>
                <w:szCs w:val="20"/>
              </w:rPr>
              <w:t>გამა</w:t>
            </w:r>
            <w:r w:rsidRPr="006B5678">
              <w:rPr>
                <w:rFonts w:ascii="Sylfaen" w:hAnsi="Sylfaen"/>
                <w:color w:val="auto"/>
                <w:sz w:val="20"/>
                <w:szCs w:val="20"/>
              </w:rPr>
              <w:t xml:space="preserve"> </w:t>
            </w:r>
            <w:r w:rsidRPr="006B5678">
              <w:rPr>
                <w:rFonts w:ascii="Sylfaen" w:hAnsi="Sylfaen" w:cs="Sylfaen"/>
                <w:color w:val="auto"/>
                <w:sz w:val="20"/>
                <w:szCs w:val="20"/>
              </w:rPr>
              <w:t>კონსალტინგი</w:t>
            </w:r>
            <w:r w:rsidRPr="006B5678">
              <w:rPr>
                <w:rFonts w:ascii="Sylfaen" w:hAnsi="Sylfaen" w:cs="Calibri"/>
                <w:color w:val="auto"/>
                <w:sz w:val="20"/>
                <w:szCs w:val="20"/>
              </w:rPr>
              <w:t>”</w:t>
            </w:r>
            <w:r w:rsidRPr="006B5678">
              <w:rPr>
                <w:rFonts w:ascii="Sylfaen" w:hAnsi="Sylfaen"/>
                <w:color w:val="auto"/>
                <w:sz w:val="20"/>
                <w:szCs w:val="20"/>
              </w:rPr>
              <w:t>-</w:t>
            </w:r>
            <w:r w:rsidRPr="006B5678">
              <w:rPr>
                <w:rFonts w:ascii="Sylfaen" w:hAnsi="Sylfaen" w:cs="Sylfaen"/>
                <w:color w:val="auto"/>
                <w:sz w:val="20"/>
                <w:szCs w:val="20"/>
              </w:rPr>
              <w:t>ს</w:t>
            </w:r>
            <w:r w:rsidRPr="006B5678">
              <w:rPr>
                <w:rFonts w:ascii="Sylfaen" w:hAnsi="Sylfaen"/>
                <w:color w:val="auto"/>
                <w:sz w:val="20"/>
                <w:szCs w:val="20"/>
              </w:rPr>
              <w:t xml:space="preserve"> </w:t>
            </w:r>
            <w:r w:rsidRPr="006B5678">
              <w:rPr>
                <w:rFonts w:ascii="Sylfaen" w:hAnsi="Sylfaen" w:cs="Sylfaen"/>
                <w:color w:val="auto"/>
                <w:sz w:val="20"/>
                <w:szCs w:val="20"/>
              </w:rPr>
              <w:t>დირექტორი</w:t>
            </w:r>
            <w:r w:rsidRPr="006B5678">
              <w:rPr>
                <w:rFonts w:ascii="Sylfaen" w:hAnsi="Sylfaen"/>
                <w:color w:val="auto"/>
                <w:sz w:val="20"/>
                <w:szCs w:val="20"/>
              </w:rPr>
              <w:t xml:space="preserve"> </w:t>
            </w:r>
          </w:p>
        </w:tc>
        <w:tc>
          <w:tcPr>
            <w:tcW w:w="4644" w:type="dxa"/>
            <w:tcBorders>
              <w:top w:val="single" w:sz="4" w:space="0" w:color="auto"/>
              <w:left w:val="single" w:sz="4" w:space="0" w:color="auto"/>
              <w:bottom w:val="single" w:sz="4" w:space="0" w:color="auto"/>
              <w:right w:val="single" w:sz="4" w:space="0" w:color="auto"/>
            </w:tcBorders>
            <w:vAlign w:val="center"/>
            <w:hideMark/>
          </w:tcPr>
          <w:p w:rsidR="000A1035" w:rsidRPr="006B5678" w:rsidRDefault="000A1035" w:rsidP="000A1035">
            <w:pPr>
              <w:rPr>
                <w:rFonts w:ascii="Sylfaen" w:hAnsi="Sylfaen"/>
                <w:color w:val="auto"/>
                <w:sz w:val="20"/>
                <w:szCs w:val="20"/>
              </w:rPr>
            </w:pPr>
            <w:r w:rsidRPr="006B5678">
              <w:rPr>
                <w:rFonts w:ascii="Sylfaen" w:hAnsi="Sylfaen" w:cs="Sylfaen"/>
                <w:color w:val="auto"/>
                <w:sz w:val="20"/>
                <w:szCs w:val="20"/>
              </w:rPr>
              <w:t>ზ</w:t>
            </w:r>
            <w:r w:rsidRPr="006B5678">
              <w:rPr>
                <w:rFonts w:ascii="Sylfaen" w:hAnsi="Sylfaen"/>
                <w:color w:val="auto"/>
                <w:sz w:val="20"/>
                <w:szCs w:val="20"/>
              </w:rPr>
              <w:t xml:space="preserve">. </w:t>
            </w:r>
            <w:r w:rsidRPr="006B5678">
              <w:rPr>
                <w:rFonts w:ascii="Sylfaen" w:hAnsi="Sylfaen" w:cs="Sylfaen"/>
                <w:color w:val="auto"/>
                <w:sz w:val="20"/>
                <w:szCs w:val="20"/>
              </w:rPr>
              <w:t>მგალობლიშვილი</w:t>
            </w:r>
          </w:p>
        </w:tc>
      </w:tr>
      <w:tr w:rsidR="000A1035" w:rsidRPr="006B5678" w:rsidTr="000A1035">
        <w:trPr>
          <w:trHeight w:val="248"/>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0A1035" w:rsidRPr="006B5678" w:rsidRDefault="000A1035" w:rsidP="000A1035">
            <w:pPr>
              <w:ind w:left="273"/>
              <w:jc w:val="both"/>
              <w:rPr>
                <w:rFonts w:ascii="Sylfaen" w:hAnsi="Sylfaen"/>
                <w:color w:val="auto"/>
                <w:sz w:val="20"/>
                <w:szCs w:val="20"/>
              </w:rPr>
            </w:pPr>
            <w:r w:rsidRPr="006B5678">
              <w:rPr>
                <w:rFonts w:ascii="Sylfaen" w:hAnsi="Sylfaen" w:cs="Sylfaen"/>
                <w:color w:val="auto"/>
                <w:sz w:val="20"/>
                <w:szCs w:val="20"/>
              </w:rPr>
              <w:t>საკონტაქტო</w:t>
            </w:r>
            <w:r w:rsidRPr="006B5678">
              <w:rPr>
                <w:rFonts w:ascii="Sylfaen" w:hAnsi="Sylfaen"/>
                <w:color w:val="auto"/>
                <w:sz w:val="20"/>
                <w:szCs w:val="20"/>
              </w:rPr>
              <w:t xml:space="preserve"> </w:t>
            </w:r>
            <w:r w:rsidRPr="006B5678">
              <w:rPr>
                <w:rFonts w:ascii="Sylfaen" w:hAnsi="Sylfaen" w:cs="Sylfaen"/>
                <w:color w:val="auto"/>
                <w:sz w:val="20"/>
                <w:szCs w:val="20"/>
              </w:rPr>
              <w:t>ტელეფონი</w:t>
            </w:r>
          </w:p>
        </w:tc>
        <w:tc>
          <w:tcPr>
            <w:tcW w:w="4644" w:type="dxa"/>
            <w:tcBorders>
              <w:top w:val="single" w:sz="4" w:space="0" w:color="auto"/>
              <w:left w:val="single" w:sz="4" w:space="0" w:color="auto"/>
              <w:bottom w:val="single" w:sz="4" w:space="0" w:color="auto"/>
              <w:right w:val="single" w:sz="4" w:space="0" w:color="auto"/>
            </w:tcBorders>
            <w:vAlign w:val="center"/>
            <w:hideMark/>
          </w:tcPr>
          <w:p w:rsidR="000A1035" w:rsidRPr="006B5678" w:rsidRDefault="000A1035" w:rsidP="000A1035">
            <w:pPr>
              <w:rPr>
                <w:rFonts w:ascii="Sylfaen" w:hAnsi="Sylfaen"/>
                <w:color w:val="auto"/>
                <w:sz w:val="20"/>
                <w:szCs w:val="20"/>
              </w:rPr>
            </w:pPr>
            <w:r w:rsidRPr="006B5678">
              <w:rPr>
                <w:rFonts w:ascii="Sylfaen" w:hAnsi="Sylfaen"/>
                <w:color w:val="auto"/>
                <w:sz w:val="20"/>
                <w:szCs w:val="20"/>
              </w:rPr>
              <w:t>2 61 44 34; 2 60 15 27</w:t>
            </w:r>
          </w:p>
        </w:tc>
      </w:tr>
    </w:tbl>
    <w:p w:rsidR="000A1035" w:rsidRDefault="000A1035"/>
    <w:p w:rsidR="00336295" w:rsidRDefault="00336295"/>
    <w:p w:rsidR="000A1035" w:rsidRPr="000A1035" w:rsidRDefault="000A1035" w:rsidP="000A1035">
      <w:pPr>
        <w:pStyle w:val="Heading1"/>
        <w:spacing w:before="120" w:after="120"/>
      </w:pPr>
      <w:bookmarkStart w:id="4" w:name="_Toc52537230"/>
      <w:bookmarkStart w:id="5" w:name="_Toc52751732"/>
      <w:r w:rsidRPr="000A1035">
        <w:t>დაგეგმილი საქმიანობის და მისი განხორციელების ტერიტორიის აღწერა</w:t>
      </w:r>
      <w:bookmarkEnd w:id="4"/>
      <w:bookmarkEnd w:id="5"/>
    </w:p>
    <w:p w:rsidR="000A1035" w:rsidRPr="000A1035" w:rsidRDefault="000A1035" w:rsidP="000A1035">
      <w:pPr>
        <w:pStyle w:val="Heading2"/>
        <w:rPr>
          <w:rFonts w:eastAsia="Times New Roman"/>
        </w:rPr>
      </w:pPr>
      <w:bookmarkStart w:id="6" w:name="_Toc52537231"/>
      <w:bookmarkStart w:id="7" w:name="_Toc52751733"/>
      <w:proofErr w:type="gramStart"/>
      <w:r w:rsidRPr="000A1035">
        <w:rPr>
          <w:rFonts w:eastAsia="Times New Roman"/>
        </w:rPr>
        <w:t>დაგეგმილი</w:t>
      </w:r>
      <w:proofErr w:type="gramEnd"/>
      <w:r w:rsidRPr="000A1035">
        <w:rPr>
          <w:rFonts w:eastAsia="Times New Roman"/>
        </w:rPr>
        <w:t xml:space="preserve"> საქმიანობის ზოგადი აღწერა</w:t>
      </w:r>
      <w:bookmarkEnd w:id="6"/>
      <w:bookmarkEnd w:id="7"/>
    </w:p>
    <w:p w:rsidR="000A1035" w:rsidRPr="000A1035" w:rsidRDefault="000A1035" w:rsidP="000A1035">
      <w:pPr>
        <w:shd w:val="clear" w:color="auto" w:fill="F8F9FA"/>
        <w:spacing w:before="120"/>
        <w:jc w:val="both"/>
        <w:rPr>
          <w:rFonts w:cs="Consolas"/>
        </w:rPr>
      </w:pPr>
      <w:r w:rsidRPr="000A1035">
        <w:rPr>
          <w:rFonts w:cs="Consolas"/>
        </w:rPr>
        <w:t>საქმიანობის განხორციელება დაგეგმილია, გარდაბნის მუნიციპალიტეტში, მე-9 ენერგო ბლოკის მიმდებარე ტერიტორიაზე. საწარმოსთვის საჭირო ინფრასტრუქტურის განთავსება მოხდება შპს ,,მტკვარი ენერჯი’’-ს კუთვნილ მიწის ნაკვეთზე და აღნიშნულ ნაკვეთზე არსებულ შენობა-</w:t>
      </w:r>
      <w:r w:rsidRPr="000A1035">
        <w:rPr>
          <w:rFonts w:cs="Consolas"/>
        </w:rPr>
        <w:lastRenderedPageBreak/>
        <w:t>ნაგებობაში, რომელიც ხელშეკრულების საფუძველზე, სარგებლობაში გადაეცა შპს ,,კომპოზიტურ მასალებს’’.</w:t>
      </w:r>
    </w:p>
    <w:p w:rsidR="000A1035" w:rsidRPr="000A1035" w:rsidRDefault="000A1035" w:rsidP="000A1035">
      <w:pPr>
        <w:shd w:val="clear" w:color="auto" w:fill="F8F9FA"/>
        <w:spacing w:before="120"/>
        <w:jc w:val="both"/>
        <w:rPr>
          <w:rFonts w:cs="Consolas"/>
        </w:rPr>
      </w:pPr>
      <w:r w:rsidRPr="000A1035">
        <w:rPr>
          <w:rFonts w:cs="Consolas"/>
        </w:rPr>
        <w:t>დაგეგმილი საწარმო, წარმოების მასშტაბიდან გამომდინარე, წარმოადგენს მცირე საწარმოს, სადაც დღეში შესაძლებელი იქნება 7-8 ტექნოლოგიური ცილკის ჩატარება და დღის განმავლობაში, ჯამურად მიღებული პროდუქციის რაოდენონა შეადგენს მხოლოდ 100 კგ-ს. შესაბამისად, დაგეგმილი საქმიანობა არ განიხილება მასშტაბურ წარმოებად.</w:t>
      </w:r>
    </w:p>
    <w:p w:rsidR="000A1035" w:rsidRPr="000A1035" w:rsidRDefault="000A1035" w:rsidP="000A1035">
      <w:pPr>
        <w:shd w:val="clear" w:color="auto" w:fill="F8F9FA"/>
        <w:spacing w:before="120"/>
        <w:jc w:val="both"/>
        <w:rPr>
          <w:rFonts w:cs="Consolas"/>
        </w:rPr>
      </w:pPr>
      <w:r w:rsidRPr="000A1035">
        <w:rPr>
          <w:rFonts w:cs="Consolas"/>
        </w:rPr>
        <w:t xml:space="preserve">დაგეგმილი საქმიანობის მიზანია, ნიკელის სულფატის წყალხსნარის, ამონიუმის სულფატის წყალხსნარის, დასაფარი ფხვნილოვანი მასალების და სხვა დამხმარე კომპონენტების გამოყენებით, ავტოკლავში (ჰერმეტულად დახურული რეაქტორი), ჰიდრომეტალურგიული მეთოდით კომპოზიტური პლაკირებული ფხვნილის დამზადება. </w:t>
      </w:r>
    </w:p>
    <w:p w:rsidR="000A1035" w:rsidRPr="000A1035" w:rsidRDefault="000A1035" w:rsidP="000A1035">
      <w:pPr>
        <w:shd w:val="clear" w:color="auto" w:fill="F8F9FA"/>
        <w:spacing w:before="120"/>
        <w:jc w:val="both"/>
        <w:rPr>
          <w:rFonts w:cs="Consolas"/>
        </w:rPr>
      </w:pPr>
      <w:r w:rsidRPr="000A1035">
        <w:rPr>
          <w:rFonts w:cs="Consolas"/>
        </w:rPr>
        <w:t>კომპოზიტური პლაკირებული ფხვნილები გამოიყენება მანქანა-მექანიზმების დეტალების დასაფარად, რათა გაუმჯობესდეს აღნიშნული დეტალების ცეცხლგამძლეობა, ცვეთამედეგობა და კოროზიამედეგობა.</w:t>
      </w:r>
    </w:p>
    <w:p w:rsidR="000A1035" w:rsidRPr="000A1035" w:rsidRDefault="000A1035" w:rsidP="000A1035">
      <w:pPr>
        <w:shd w:val="clear" w:color="auto" w:fill="F8F9FA"/>
        <w:spacing w:before="120"/>
        <w:jc w:val="both"/>
        <w:rPr>
          <w:rFonts w:cs="Consolas"/>
        </w:rPr>
      </w:pPr>
      <w:r w:rsidRPr="000A1035">
        <w:rPr>
          <w:rFonts w:cs="Consolas"/>
        </w:rPr>
        <w:t xml:space="preserve">საწარმოს ფუნქციონირებისთვის საჭიროა ძირითადი, ასევე, დამხმარე შენობა-ნაგებობები. როგორც ზემოთ აღვნიშნეთ, შერჩეულ ტერიტორიაზე, განთავსებულია არსებული შენობა, რომელიც წარმოადგენს რკინა-ბეტონის კაპიტალურ ნაგებობას. შენობის პარამეტრებია: </w:t>
      </w:r>
      <w:r w:rsidRPr="000A1035">
        <w:rPr>
          <w:rFonts w:cs="Consolas"/>
          <w:color w:val="auto"/>
        </w:rPr>
        <w:t xml:space="preserve">სიგრძე 60 მ, სიგანე 12 მ და სიმაღლე 7 მ. შენობის </w:t>
      </w:r>
      <w:r w:rsidRPr="000A1035">
        <w:rPr>
          <w:rFonts w:cs="Consolas"/>
        </w:rPr>
        <w:t>შიდა და გარე პერიმეტრების ხედები  მოცემულია სურათებზე</w:t>
      </w:r>
      <w:r>
        <w:rPr>
          <w:rFonts w:cs="Consolas"/>
        </w:rPr>
        <w:t xml:space="preserve"> 2</w:t>
      </w:r>
      <w:r w:rsidRPr="000A1035">
        <w:rPr>
          <w:rFonts w:cs="Consolas"/>
        </w:rPr>
        <w:t xml:space="preserve">.1.1. - </w:t>
      </w:r>
      <w:r>
        <w:rPr>
          <w:rFonts w:cs="Consolas"/>
        </w:rPr>
        <w:t>2</w:t>
      </w:r>
      <w:r w:rsidRPr="000A1035">
        <w:rPr>
          <w:rFonts w:cs="Consolas"/>
        </w:rPr>
        <w:t>.1.3.</w:t>
      </w:r>
    </w:p>
    <w:p w:rsidR="000A1035" w:rsidRPr="000A1035" w:rsidRDefault="000A1035" w:rsidP="000A1035">
      <w:pPr>
        <w:jc w:val="both"/>
      </w:pPr>
      <w:r w:rsidRPr="000A1035">
        <w:t>საწარმოს ტერიტორიაზე უკვე არსებობს ყველა საჭირო კომუნიკაცია, კერძოდ, მისასვლელი გზა, წყალსადენი სისტემა, ელექტროენერგია, საკანალიზაციო კოლექტორი, რომლებიც საჭირო იქნება ობიექტის ოპერირებისთვის და დამატებითი კომუნიკაციების მოწყობა საჭიროებას არ წარმოადგენს.</w:t>
      </w:r>
    </w:p>
    <w:p w:rsidR="000A1035" w:rsidRPr="000A1035" w:rsidRDefault="000A1035" w:rsidP="000A1035">
      <w:pPr>
        <w:shd w:val="clear" w:color="auto" w:fill="F8F9FA"/>
        <w:spacing w:before="120"/>
        <w:jc w:val="both"/>
        <w:rPr>
          <w:rFonts w:cs="Consolas"/>
        </w:rPr>
      </w:pPr>
      <w:r w:rsidRPr="000A1035">
        <w:rPr>
          <w:rFonts w:cs="Consolas"/>
        </w:rPr>
        <w:t>საპროექტო საწარმოს ძირითადი ინფრასტრუქტურა განთავსებულია ზემოთ აღნიშნულ, არსებულ შენობაში. შენობაში მოწყობილია:</w:t>
      </w:r>
    </w:p>
    <w:p w:rsidR="000A1035" w:rsidRPr="000A1035" w:rsidRDefault="000A1035" w:rsidP="000A1035">
      <w:pPr>
        <w:numPr>
          <w:ilvl w:val="0"/>
          <w:numId w:val="2"/>
        </w:numPr>
        <w:shd w:val="clear" w:color="auto" w:fill="F8F9FA"/>
        <w:spacing w:after="0"/>
        <w:jc w:val="both"/>
        <w:rPr>
          <w:rFonts w:cs="Consolas"/>
          <w:color w:val="auto"/>
        </w:rPr>
      </w:pPr>
      <w:r w:rsidRPr="000A1035">
        <w:rPr>
          <w:rFonts w:cs="Consolas"/>
          <w:color w:val="auto"/>
        </w:rPr>
        <w:t>ნედლეულის საწყობი;</w:t>
      </w:r>
    </w:p>
    <w:p w:rsidR="000A1035" w:rsidRPr="000A1035" w:rsidRDefault="000A1035" w:rsidP="000A1035">
      <w:pPr>
        <w:numPr>
          <w:ilvl w:val="0"/>
          <w:numId w:val="2"/>
        </w:numPr>
        <w:shd w:val="clear" w:color="auto" w:fill="F8F9FA"/>
        <w:spacing w:after="0"/>
        <w:jc w:val="both"/>
        <w:rPr>
          <w:rFonts w:cs="Consolas"/>
        </w:rPr>
      </w:pPr>
      <w:r w:rsidRPr="000A1035">
        <w:rPr>
          <w:rFonts w:cs="Consolas"/>
        </w:rPr>
        <w:t>ნიკელის სულფატისა და ამონიუმის სულფატის ხსნარების მომზადებისთვის საჭირო ინფრასტრუქტურა (ავზები, ტუმბოები და სხვა);</w:t>
      </w:r>
    </w:p>
    <w:p w:rsidR="000A1035" w:rsidRPr="000A1035" w:rsidRDefault="000A1035" w:rsidP="000A1035">
      <w:pPr>
        <w:numPr>
          <w:ilvl w:val="0"/>
          <w:numId w:val="2"/>
        </w:numPr>
        <w:shd w:val="clear" w:color="auto" w:fill="F8F9FA"/>
        <w:spacing w:after="0"/>
        <w:jc w:val="both"/>
        <w:rPr>
          <w:rFonts w:cs="Consolas"/>
        </w:rPr>
      </w:pPr>
      <w:r w:rsidRPr="000A1035">
        <w:rPr>
          <w:rFonts w:cs="Consolas"/>
        </w:rPr>
        <w:t>ორთქლის გენერატორი;</w:t>
      </w:r>
    </w:p>
    <w:p w:rsidR="000A1035" w:rsidRPr="000A1035" w:rsidRDefault="000A1035" w:rsidP="000A1035">
      <w:pPr>
        <w:numPr>
          <w:ilvl w:val="0"/>
          <w:numId w:val="2"/>
        </w:numPr>
        <w:shd w:val="clear" w:color="auto" w:fill="F8F9FA"/>
        <w:spacing w:after="0"/>
        <w:jc w:val="both"/>
        <w:rPr>
          <w:rFonts w:cs="Consolas"/>
        </w:rPr>
      </w:pPr>
      <w:r w:rsidRPr="000A1035">
        <w:rPr>
          <w:rFonts w:cs="Consolas"/>
        </w:rPr>
        <w:t xml:space="preserve">პროდუქციის საშრობი ღუმელი, საცერი და დოლურა პროდუქციის გასაშუალებისათვის; </w:t>
      </w:r>
    </w:p>
    <w:p w:rsidR="000A1035" w:rsidRPr="000A1035" w:rsidRDefault="000A1035" w:rsidP="000A1035">
      <w:pPr>
        <w:numPr>
          <w:ilvl w:val="0"/>
          <w:numId w:val="2"/>
        </w:numPr>
        <w:shd w:val="clear" w:color="auto" w:fill="F8F9FA"/>
        <w:spacing w:after="0"/>
        <w:jc w:val="both"/>
        <w:rPr>
          <w:rFonts w:cs="Consolas"/>
        </w:rPr>
      </w:pPr>
      <w:r w:rsidRPr="000A1035">
        <w:rPr>
          <w:rFonts w:cs="Consolas"/>
        </w:rPr>
        <w:t>შენობა აღჭურვილია სავენტილაციო სისტემით.</w:t>
      </w:r>
    </w:p>
    <w:p w:rsidR="000A1035" w:rsidRPr="000A1035" w:rsidRDefault="000A1035" w:rsidP="000A1035">
      <w:pPr>
        <w:shd w:val="clear" w:color="auto" w:fill="F8F9FA"/>
        <w:spacing w:before="120"/>
        <w:jc w:val="both"/>
        <w:rPr>
          <w:rFonts w:cs="Consolas"/>
        </w:rPr>
      </w:pPr>
      <w:r w:rsidRPr="000A1035">
        <w:rPr>
          <w:rFonts w:cs="Consolas"/>
        </w:rPr>
        <w:t xml:space="preserve">გარდა აღნიშნულისა, შენობაში მოწყობილ მსუბუქ კონსტრუქციებში განთავსებულია ლაბორატორია, საოფისე ოთახი და  პერსონალის საყოფაცხოვრებო სათავსი. </w:t>
      </w:r>
    </w:p>
    <w:p w:rsidR="000A1035" w:rsidRPr="000A1035" w:rsidRDefault="000A1035" w:rsidP="000A1035">
      <w:pPr>
        <w:shd w:val="clear" w:color="auto" w:fill="F8F9FA"/>
        <w:spacing w:before="120"/>
        <w:jc w:val="both"/>
        <w:rPr>
          <w:rFonts w:cs="Consolas"/>
        </w:rPr>
      </w:pPr>
      <w:r w:rsidRPr="000A1035">
        <w:rPr>
          <w:rFonts w:cs="Consolas"/>
        </w:rPr>
        <w:t>რაც შეეხება ავტოკლავს, იგი განთავსდება ძირითადი შენობის წინა მხარეს (ჩრდილო-აღმოსავლეთით) მიშენებულ მსუბუქ, ნახევრად ღია კონსტრუქციაზე. აქვე დამონტაჟებულია ამიაკის წყლის ავზი და დოზირების ავზები.</w:t>
      </w:r>
    </w:p>
    <w:p w:rsidR="00336295" w:rsidRDefault="00336295" w:rsidP="000A1035">
      <w:pPr>
        <w:spacing w:before="120"/>
        <w:jc w:val="both"/>
        <w:rPr>
          <w:rFonts w:cs="Consolas"/>
          <w:b/>
          <w:sz w:val="20"/>
          <w:szCs w:val="20"/>
        </w:rPr>
      </w:pPr>
    </w:p>
    <w:p w:rsidR="00336295" w:rsidRDefault="00336295" w:rsidP="000A1035">
      <w:pPr>
        <w:spacing w:before="120"/>
        <w:jc w:val="both"/>
        <w:rPr>
          <w:rFonts w:cs="Consolas"/>
          <w:b/>
          <w:sz w:val="20"/>
          <w:szCs w:val="20"/>
        </w:rPr>
      </w:pPr>
    </w:p>
    <w:p w:rsidR="00336295" w:rsidRDefault="00336295" w:rsidP="000A1035">
      <w:pPr>
        <w:spacing w:before="120"/>
        <w:jc w:val="both"/>
        <w:rPr>
          <w:rFonts w:cs="Consolas"/>
          <w:b/>
          <w:sz w:val="20"/>
          <w:szCs w:val="20"/>
        </w:rPr>
      </w:pPr>
    </w:p>
    <w:p w:rsidR="00336295" w:rsidRDefault="00336295" w:rsidP="000A1035">
      <w:pPr>
        <w:spacing w:before="120"/>
        <w:jc w:val="both"/>
        <w:rPr>
          <w:rFonts w:cs="Consolas"/>
          <w:b/>
          <w:sz w:val="20"/>
          <w:szCs w:val="20"/>
        </w:rPr>
      </w:pPr>
    </w:p>
    <w:p w:rsidR="00336295" w:rsidRDefault="00336295" w:rsidP="000A1035">
      <w:pPr>
        <w:spacing w:before="120"/>
        <w:jc w:val="both"/>
        <w:rPr>
          <w:rFonts w:cs="Consolas"/>
          <w:b/>
          <w:sz w:val="20"/>
          <w:szCs w:val="20"/>
        </w:rPr>
      </w:pPr>
    </w:p>
    <w:p w:rsidR="00336295" w:rsidRDefault="00336295" w:rsidP="000A1035">
      <w:pPr>
        <w:spacing w:before="120"/>
        <w:jc w:val="both"/>
        <w:rPr>
          <w:rFonts w:cs="Consolas"/>
          <w:b/>
          <w:sz w:val="20"/>
          <w:szCs w:val="20"/>
        </w:rPr>
      </w:pPr>
    </w:p>
    <w:p w:rsidR="006B5678" w:rsidRDefault="006B5678">
      <w:pPr>
        <w:spacing w:before="120"/>
        <w:rPr>
          <w:rFonts w:cs="Consolas"/>
          <w:b/>
          <w:sz w:val="20"/>
          <w:szCs w:val="20"/>
        </w:rPr>
      </w:pPr>
      <w:r>
        <w:rPr>
          <w:rFonts w:cs="Consolas"/>
          <w:b/>
          <w:sz w:val="20"/>
          <w:szCs w:val="20"/>
        </w:rPr>
        <w:br w:type="page"/>
      </w:r>
    </w:p>
    <w:p w:rsidR="000A1035" w:rsidRPr="000A1035" w:rsidRDefault="000A1035" w:rsidP="000A1035">
      <w:pPr>
        <w:spacing w:before="120"/>
        <w:jc w:val="both"/>
        <w:rPr>
          <w:rFonts w:cs="Consolas"/>
          <w:sz w:val="20"/>
          <w:szCs w:val="20"/>
        </w:rPr>
      </w:pPr>
      <w:r w:rsidRPr="000A1035">
        <w:rPr>
          <w:rFonts w:cs="Consolas"/>
          <w:b/>
          <w:sz w:val="20"/>
          <w:szCs w:val="20"/>
        </w:rPr>
        <w:lastRenderedPageBreak/>
        <w:t>სურათი</w:t>
      </w:r>
      <w:r>
        <w:rPr>
          <w:rFonts w:cs="Consolas"/>
          <w:b/>
          <w:sz w:val="20"/>
          <w:szCs w:val="20"/>
        </w:rPr>
        <w:t xml:space="preserve"> 2</w:t>
      </w:r>
      <w:r w:rsidRPr="000A1035">
        <w:rPr>
          <w:rFonts w:cs="Consolas"/>
          <w:b/>
          <w:sz w:val="20"/>
          <w:szCs w:val="20"/>
        </w:rPr>
        <w:t>.1.1.</w:t>
      </w:r>
      <w:r w:rsidRPr="000A1035">
        <w:rPr>
          <w:rFonts w:cs="Consolas"/>
          <w:sz w:val="20"/>
          <w:szCs w:val="20"/>
        </w:rPr>
        <w:t xml:space="preserve"> საწარმოს შენობის შიდა პერიმეტრი, მასში განთავსებული მსუბუქი კოსტრუქციები და სავენტილაციო სისტემა.</w:t>
      </w:r>
    </w:p>
    <w:tbl>
      <w:tblPr>
        <w:tblStyle w:val="PlainTable4"/>
        <w:tblW w:w="0" w:type="auto"/>
        <w:tblLook w:val="04A0" w:firstRow="1" w:lastRow="0" w:firstColumn="1" w:lastColumn="0" w:noHBand="0" w:noVBand="1"/>
      </w:tblPr>
      <w:tblGrid>
        <w:gridCol w:w="4810"/>
        <w:gridCol w:w="4811"/>
      </w:tblGrid>
      <w:tr w:rsidR="000A1035" w:rsidRPr="000A1035" w:rsidTr="006B56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0" w:type="dxa"/>
            <w:vAlign w:val="center"/>
          </w:tcPr>
          <w:p w:rsidR="000A1035" w:rsidRPr="000A1035" w:rsidRDefault="000A1035" w:rsidP="006B5678">
            <w:pPr>
              <w:spacing w:before="120"/>
              <w:jc w:val="right"/>
              <w:rPr>
                <w:rFonts w:cs="Consolas"/>
                <w:sz w:val="20"/>
                <w:szCs w:val="20"/>
              </w:rPr>
            </w:pPr>
            <w:r w:rsidRPr="000A1035">
              <w:rPr>
                <w:rFonts w:cs="Consolas"/>
                <w:sz w:val="20"/>
                <w:szCs w:val="20"/>
                <w:lang w:eastAsia="ka-GE"/>
              </w:rPr>
              <w:drawing>
                <wp:inline distT="0" distB="0" distL="0" distR="0" wp14:anchorId="76A25E21" wp14:editId="4E0213FE">
                  <wp:extent cx="2886075" cy="2105025"/>
                  <wp:effectExtent l="0" t="0" r="9525" b="9525"/>
                  <wp:docPr id="10" name="Picture 10" descr="C:\Users\Giorgi\AppData\Local\Temp\Rar$DIa0.632\DSCN0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iorgi\AppData\Local\Temp\Rar$DIa0.632\DSCN092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6075" cy="2105025"/>
                          </a:xfrm>
                          <a:prstGeom prst="rect">
                            <a:avLst/>
                          </a:prstGeom>
                          <a:noFill/>
                          <a:ln>
                            <a:noFill/>
                          </a:ln>
                        </pic:spPr>
                      </pic:pic>
                    </a:graphicData>
                  </a:graphic>
                </wp:inline>
              </w:drawing>
            </w:r>
          </w:p>
        </w:tc>
        <w:tc>
          <w:tcPr>
            <w:tcW w:w="4811" w:type="dxa"/>
            <w:vAlign w:val="center"/>
          </w:tcPr>
          <w:p w:rsidR="000A1035" w:rsidRPr="000A1035" w:rsidRDefault="000A1035" w:rsidP="006B5678">
            <w:pPr>
              <w:spacing w:before="120"/>
              <w:cnfStyle w:val="100000000000" w:firstRow="1" w:lastRow="0" w:firstColumn="0" w:lastColumn="0" w:oddVBand="0" w:evenVBand="0" w:oddHBand="0" w:evenHBand="0" w:firstRowFirstColumn="0" w:firstRowLastColumn="0" w:lastRowFirstColumn="0" w:lastRowLastColumn="0"/>
              <w:rPr>
                <w:rFonts w:cs="Consolas"/>
                <w:sz w:val="20"/>
                <w:szCs w:val="20"/>
              </w:rPr>
            </w:pPr>
            <w:r w:rsidRPr="000A1035">
              <w:rPr>
                <w:rFonts w:cs="Consolas"/>
                <w:sz w:val="20"/>
                <w:szCs w:val="20"/>
                <w:lang w:eastAsia="ka-GE"/>
              </w:rPr>
              <w:drawing>
                <wp:inline distT="0" distB="0" distL="0" distR="0" wp14:anchorId="40C5E8CA" wp14:editId="03806E58">
                  <wp:extent cx="2828925" cy="2085975"/>
                  <wp:effectExtent l="0" t="0" r="9525" b="9525"/>
                  <wp:docPr id="12" name="Picture 12" descr="C:\Users\Giorgi\AppData\Local\Temp\Rar$DIa0.037\DSCN0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iorgi\AppData\Local\Temp\Rar$DIa0.037\DSCN093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28925" cy="2085975"/>
                          </a:xfrm>
                          <a:prstGeom prst="rect">
                            <a:avLst/>
                          </a:prstGeom>
                          <a:noFill/>
                          <a:ln>
                            <a:noFill/>
                          </a:ln>
                        </pic:spPr>
                      </pic:pic>
                    </a:graphicData>
                  </a:graphic>
                </wp:inline>
              </w:drawing>
            </w:r>
          </w:p>
        </w:tc>
      </w:tr>
      <w:tr w:rsidR="000A1035" w:rsidRPr="000A1035" w:rsidTr="006B56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0" w:type="dxa"/>
            <w:vAlign w:val="center"/>
          </w:tcPr>
          <w:p w:rsidR="000A1035" w:rsidRPr="000A1035" w:rsidRDefault="000A1035" w:rsidP="006B5678">
            <w:pPr>
              <w:spacing w:before="120"/>
              <w:jc w:val="right"/>
              <w:rPr>
                <w:rFonts w:cs="Consolas"/>
                <w:sz w:val="20"/>
                <w:szCs w:val="20"/>
              </w:rPr>
            </w:pPr>
            <w:r w:rsidRPr="000A1035">
              <w:rPr>
                <w:rFonts w:cs="Consolas"/>
                <w:sz w:val="20"/>
                <w:szCs w:val="20"/>
                <w:lang w:eastAsia="ka-GE"/>
              </w:rPr>
              <w:drawing>
                <wp:inline distT="0" distB="0" distL="0" distR="0" wp14:anchorId="7115DB17" wp14:editId="6E82F93D">
                  <wp:extent cx="2667000" cy="2171700"/>
                  <wp:effectExtent l="0" t="0" r="0" b="0"/>
                  <wp:docPr id="13" name="Picture 13" descr="C:\Users\Giorgi\AppData\Local\Temp\Rar$DIa0.700\DSCN0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iorgi\AppData\Local\Temp\Rar$DIa0.700\DSCN093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67000" cy="2171700"/>
                          </a:xfrm>
                          <a:prstGeom prst="rect">
                            <a:avLst/>
                          </a:prstGeom>
                          <a:noFill/>
                          <a:ln>
                            <a:noFill/>
                          </a:ln>
                        </pic:spPr>
                      </pic:pic>
                    </a:graphicData>
                  </a:graphic>
                </wp:inline>
              </w:drawing>
            </w:r>
          </w:p>
        </w:tc>
        <w:tc>
          <w:tcPr>
            <w:tcW w:w="4811" w:type="dxa"/>
            <w:vAlign w:val="center"/>
          </w:tcPr>
          <w:p w:rsidR="000A1035" w:rsidRPr="000A1035" w:rsidRDefault="000A1035" w:rsidP="006B5678">
            <w:pPr>
              <w:spacing w:before="120"/>
              <w:cnfStyle w:val="000000100000" w:firstRow="0" w:lastRow="0" w:firstColumn="0" w:lastColumn="0" w:oddVBand="0" w:evenVBand="0" w:oddHBand="1" w:evenHBand="0" w:firstRowFirstColumn="0" w:firstRowLastColumn="0" w:lastRowFirstColumn="0" w:lastRowLastColumn="0"/>
              <w:rPr>
                <w:rFonts w:cs="Consolas"/>
                <w:sz w:val="20"/>
                <w:szCs w:val="20"/>
              </w:rPr>
            </w:pPr>
            <w:r w:rsidRPr="000A1035">
              <w:rPr>
                <w:rFonts w:cs="Consolas"/>
                <w:lang w:eastAsia="ka-GE"/>
              </w:rPr>
              <w:drawing>
                <wp:inline distT="0" distB="0" distL="0" distR="0" wp14:anchorId="31A08AFA" wp14:editId="77006F5C">
                  <wp:extent cx="2570672" cy="2251075"/>
                  <wp:effectExtent l="0" t="0" r="1270" b="0"/>
                  <wp:docPr id="4" name="Picture 4" descr="D:\Giorgi\Desktop\2019-2020\შპს ,,კომპოზიტური მასალები''\გზშ-ის მასალები\იასეს ფოტოები\DSCN0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iorgi\Desktop\2019-2020\შპს ,,კომპოზიტური მასალები''\გზშ-ის მასალები\იასეს ფოტოები\DSCN093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6547" cy="2273733"/>
                          </a:xfrm>
                          <a:prstGeom prst="rect">
                            <a:avLst/>
                          </a:prstGeom>
                          <a:noFill/>
                          <a:ln>
                            <a:noFill/>
                          </a:ln>
                        </pic:spPr>
                      </pic:pic>
                    </a:graphicData>
                  </a:graphic>
                </wp:inline>
              </w:drawing>
            </w:r>
          </w:p>
        </w:tc>
      </w:tr>
    </w:tbl>
    <w:p w:rsidR="000A1035" w:rsidRPr="000A1035" w:rsidRDefault="000A1035" w:rsidP="000A1035">
      <w:pPr>
        <w:spacing w:before="120"/>
        <w:jc w:val="both"/>
        <w:rPr>
          <w:rFonts w:cs="Consolas"/>
          <w:sz w:val="20"/>
          <w:szCs w:val="20"/>
        </w:rPr>
      </w:pPr>
      <w:r w:rsidRPr="000A1035">
        <w:rPr>
          <w:rFonts w:cs="Consolas"/>
          <w:b/>
          <w:sz w:val="20"/>
          <w:szCs w:val="20"/>
        </w:rPr>
        <w:t>სურათი</w:t>
      </w:r>
      <w:r>
        <w:rPr>
          <w:rFonts w:cs="Consolas"/>
          <w:b/>
          <w:sz w:val="20"/>
          <w:szCs w:val="20"/>
        </w:rPr>
        <w:t xml:space="preserve"> 2</w:t>
      </w:r>
      <w:r w:rsidRPr="000A1035">
        <w:rPr>
          <w:rFonts w:cs="Consolas"/>
          <w:b/>
          <w:sz w:val="20"/>
          <w:szCs w:val="20"/>
        </w:rPr>
        <w:t>.1.2.</w:t>
      </w:r>
      <w:r w:rsidRPr="000A1035">
        <w:rPr>
          <w:rFonts w:cs="Consolas"/>
          <w:sz w:val="20"/>
          <w:szCs w:val="20"/>
        </w:rPr>
        <w:t xml:space="preserve"> საწარმოს შენობის ეზოში არსებული საკანალიზაციო ჭა სადაც ჩართული იქნება სამეურნეო-საყოფაცხოვრებო ჩამდინარე წყლები.</w:t>
      </w:r>
    </w:p>
    <w:p w:rsidR="000A1035" w:rsidRPr="000A1035" w:rsidRDefault="000A1035" w:rsidP="000A1035">
      <w:pPr>
        <w:shd w:val="clear" w:color="auto" w:fill="F8F9FA"/>
        <w:spacing w:before="120"/>
        <w:jc w:val="center"/>
        <w:rPr>
          <w:rFonts w:cs="Consolas"/>
        </w:rPr>
      </w:pPr>
      <w:r w:rsidRPr="000A1035">
        <w:rPr>
          <w:rFonts w:cs="Consolas"/>
          <w:lang w:eastAsia="ka-GE"/>
        </w:rPr>
        <w:drawing>
          <wp:inline distT="0" distB="0" distL="0" distR="0" wp14:anchorId="66BD14C1" wp14:editId="7ED22586">
            <wp:extent cx="2981990" cy="2439810"/>
            <wp:effectExtent l="0" t="0" r="8890" b="0"/>
            <wp:docPr id="16" name="Picture 16" descr="C:\Users\Giorgi\AppData\Local\Temp\Rar$DIa0.693\DSCN0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iorgi\AppData\Local\Temp\Rar$DIa0.693\DSCN095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88537" cy="2445166"/>
                    </a:xfrm>
                    <a:prstGeom prst="rect">
                      <a:avLst/>
                    </a:prstGeom>
                    <a:noFill/>
                    <a:ln>
                      <a:noFill/>
                    </a:ln>
                  </pic:spPr>
                </pic:pic>
              </a:graphicData>
            </a:graphic>
          </wp:inline>
        </w:drawing>
      </w:r>
    </w:p>
    <w:p w:rsidR="000A1035" w:rsidRPr="000A1035" w:rsidRDefault="000A1035" w:rsidP="000A1035">
      <w:pPr>
        <w:shd w:val="clear" w:color="auto" w:fill="F8F9FA"/>
        <w:spacing w:before="120"/>
        <w:jc w:val="both"/>
        <w:rPr>
          <w:rFonts w:cs="Consolas"/>
          <w:b/>
          <w:sz w:val="20"/>
          <w:szCs w:val="20"/>
        </w:rPr>
        <w:sectPr w:rsidR="000A1035" w:rsidRPr="000A1035" w:rsidSect="006B5678">
          <w:headerReference w:type="default" r:id="rId17"/>
          <w:footerReference w:type="default" r:id="rId18"/>
          <w:headerReference w:type="first" r:id="rId19"/>
          <w:pgSz w:w="11899" w:h="16838"/>
          <w:pgMar w:top="1134" w:right="1134" w:bottom="1134" w:left="1134" w:header="760" w:footer="516" w:gutter="0"/>
          <w:cols w:space="720"/>
          <w:titlePg/>
          <w:docGrid w:linePitch="299"/>
        </w:sectPr>
      </w:pPr>
    </w:p>
    <w:p w:rsidR="000A1035" w:rsidRPr="000A1035" w:rsidRDefault="000A1035" w:rsidP="000A1035">
      <w:pPr>
        <w:shd w:val="clear" w:color="auto" w:fill="F8F9FA"/>
        <w:spacing w:before="120"/>
        <w:jc w:val="both"/>
        <w:rPr>
          <w:rFonts w:cs="Consolas"/>
          <w:sz w:val="20"/>
          <w:szCs w:val="20"/>
        </w:rPr>
      </w:pPr>
      <w:r w:rsidRPr="000A1035">
        <w:rPr>
          <w:rFonts w:cs="Consolas"/>
          <w:b/>
          <w:sz w:val="20"/>
          <w:szCs w:val="20"/>
        </w:rPr>
        <w:lastRenderedPageBreak/>
        <w:t>სურათი</w:t>
      </w:r>
      <w:r>
        <w:rPr>
          <w:rFonts w:cs="Consolas"/>
          <w:b/>
          <w:sz w:val="20"/>
          <w:szCs w:val="20"/>
        </w:rPr>
        <w:t xml:space="preserve"> 2</w:t>
      </w:r>
      <w:r w:rsidRPr="000A1035">
        <w:rPr>
          <w:rFonts w:cs="Consolas"/>
          <w:b/>
          <w:sz w:val="20"/>
          <w:szCs w:val="20"/>
        </w:rPr>
        <w:t>.1.3.</w:t>
      </w:r>
      <w:r w:rsidRPr="000A1035">
        <w:rPr>
          <w:rFonts w:cs="Consolas"/>
          <w:sz w:val="20"/>
          <w:szCs w:val="20"/>
        </w:rPr>
        <w:t xml:space="preserve"> მცირე საწარმოს მოწყობისთვის შერჩეული შენობა-ნაგებობის გარე პერიმეტრი</w:t>
      </w:r>
    </w:p>
    <w:p w:rsidR="000A1035" w:rsidRDefault="000A1035" w:rsidP="006B5678">
      <w:pPr>
        <w:spacing w:before="120"/>
        <w:jc w:val="center"/>
        <w:rPr>
          <w:rFonts w:cs="Consolas"/>
          <w:b/>
          <w:sz w:val="20"/>
          <w:szCs w:val="20"/>
        </w:rPr>
      </w:pPr>
      <w:r w:rsidRPr="000A1035">
        <w:rPr>
          <w:rFonts w:cs="Consolas"/>
          <w:b/>
          <w:sz w:val="20"/>
          <w:szCs w:val="20"/>
          <w:lang w:eastAsia="ka-GE"/>
        </w:rPr>
        <w:drawing>
          <wp:inline distT="0" distB="0" distL="0" distR="0" wp14:anchorId="5EF677B8" wp14:editId="305BB95E">
            <wp:extent cx="5304436" cy="3204410"/>
            <wp:effectExtent l="0" t="0" r="0" b="0"/>
            <wp:docPr id="2" name="Picture 2" descr="C:\Users\Giorgi\AppData\Local\Temp\Rar$DIa0.082\DSCN0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iorgi\AppData\Local\Temp\Rar$DIa0.082\DSCN096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63266" cy="3239949"/>
                    </a:xfrm>
                    <a:prstGeom prst="rect">
                      <a:avLst/>
                    </a:prstGeom>
                    <a:noFill/>
                    <a:ln>
                      <a:noFill/>
                    </a:ln>
                  </pic:spPr>
                </pic:pic>
              </a:graphicData>
            </a:graphic>
          </wp:inline>
        </w:drawing>
      </w:r>
    </w:p>
    <w:p w:rsidR="000A1035" w:rsidRPr="000A1035" w:rsidRDefault="000A1035" w:rsidP="000A1035">
      <w:pPr>
        <w:shd w:val="clear" w:color="auto" w:fill="F8F9FA"/>
        <w:spacing w:before="120"/>
        <w:jc w:val="both"/>
        <w:rPr>
          <w:rFonts w:cs="Consolas"/>
        </w:rPr>
      </w:pPr>
      <w:r w:rsidRPr="000A1035">
        <w:rPr>
          <w:rFonts w:cs="Consolas"/>
        </w:rPr>
        <w:t>საწარმოს გენ-გეგმა წარმოდგენილია</w:t>
      </w:r>
      <w:r>
        <w:rPr>
          <w:rFonts w:cs="Consolas"/>
        </w:rPr>
        <w:t xml:space="preserve"> 2</w:t>
      </w:r>
      <w:r w:rsidRPr="000A1035">
        <w:rPr>
          <w:rFonts w:cs="Consolas"/>
        </w:rPr>
        <w:t>.1.1 (ა) და</w:t>
      </w:r>
      <w:r>
        <w:rPr>
          <w:rFonts w:cs="Consolas"/>
        </w:rPr>
        <w:t xml:space="preserve"> 2</w:t>
      </w:r>
      <w:r w:rsidRPr="000A1035">
        <w:rPr>
          <w:rFonts w:cs="Consolas"/>
        </w:rPr>
        <w:t>.1.1 (ბ) ნახაზებზე, ხოლო საწარმოს განთავსების ტერიტორიის სიტუაციური გეგმა</w:t>
      </w:r>
      <w:r>
        <w:rPr>
          <w:rFonts w:cs="Consolas"/>
        </w:rPr>
        <w:t xml:space="preserve"> - 2</w:t>
      </w:r>
      <w:r w:rsidRPr="000A1035">
        <w:rPr>
          <w:rFonts w:cs="Consolas"/>
        </w:rPr>
        <w:t>.1.2. ნახაზზე.</w:t>
      </w:r>
    </w:p>
    <w:p w:rsidR="000A1035" w:rsidRPr="000A1035" w:rsidRDefault="000A1035" w:rsidP="000A1035">
      <w:pPr>
        <w:shd w:val="clear" w:color="auto" w:fill="F8F9FA"/>
        <w:spacing w:before="120"/>
        <w:jc w:val="both"/>
        <w:rPr>
          <w:rFonts w:cs="Consolas"/>
          <w:color w:val="auto"/>
        </w:rPr>
      </w:pPr>
      <w:r w:rsidRPr="000A1035">
        <w:rPr>
          <w:rFonts w:cs="Consolas"/>
          <w:color w:val="auto"/>
        </w:rPr>
        <w:t xml:space="preserve">საწარმოს განთავსების ტერიტორია წარმოადგენს სამრეწველო ზონას. ტერიტორიაზე არ არის წარმოდგენილი ხე-მცენარეები და ნიადაგის ნაყოფიერი ფენა. საწარმოს მოწყობა და ექსპლუატაცია არ ითვალისწინებს სამშენებლო სამუშაოების წარმოებას, საწარმოს მოწყობა საჭიროებს მხოლოდ კოსმეტიკური ხასიათის სარემონტო სამუშაოების შესრულებას. ძირითადი და დამხმარე ობიექტების დიდი ნაწილი მოეწყობა არსებული შენობის შიდა სივრცეში. </w:t>
      </w:r>
    </w:p>
    <w:p w:rsidR="000A1035" w:rsidRPr="000A1035" w:rsidRDefault="000A1035" w:rsidP="000A1035">
      <w:pPr>
        <w:shd w:val="clear" w:color="auto" w:fill="F8F9FA"/>
        <w:spacing w:before="120"/>
        <w:jc w:val="both"/>
        <w:rPr>
          <w:rFonts w:cs="Consolas"/>
          <w:color w:val="auto"/>
        </w:rPr>
      </w:pPr>
      <w:r w:rsidRPr="000A1035">
        <w:rPr>
          <w:rFonts w:cs="Consolas"/>
          <w:color w:val="auto"/>
        </w:rPr>
        <w:t>საწარმოდან უახლოესი დასახლებული პუნქტია სოფ. ქვემო კაპანახჩი, რომელიც მდებარეობს დაახლოებით 1310 მ მანძილზე, უახლოესი ზედაპირული წყლის ობიექტი მდ. მტკვარი დაცილებულია 4 კმ-ზე მეტი მანძილით, ხოლო უახლოესი დაცული ტერიტორია, ზურმუხტის ქსელის მიღებული უბანი „გარდაბანი“, მდებარეობს 1,3 კმ-ში.</w:t>
      </w:r>
    </w:p>
    <w:p w:rsidR="000A1035" w:rsidRPr="000A1035" w:rsidRDefault="000A1035" w:rsidP="000A1035">
      <w:pPr>
        <w:shd w:val="clear" w:color="auto" w:fill="F8F9FA"/>
        <w:spacing w:before="120"/>
        <w:jc w:val="both"/>
        <w:rPr>
          <w:rFonts w:cs="Consolas"/>
          <w:color w:val="auto"/>
        </w:rPr>
      </w:pPr>
      <w:r w:rsidRPr="000A1035">
        <w:rPr>
          <w:rFonts w:cs="Consolas"/>
          <w:color w:val="auto"/>
        </w:rPr>
        <w:t>საწარმო იმუშავებს წელიწადში 240 დღის განმავლობაში, დღეში 8</w:t>
      </w:r>
      <w:r w:rsidR="006B5678">
        <w:rPr>
          <w:rFonts w:cs="Consolas"/>
          <w:color w:val="auto"/>
        </w:rPr>
        <w:t>-</w:t>
      </w:r>
      <w:r w:rsidRPr="000A1035">
        <w:rPr>
          <w:rFonts w:cs="Consolas"/>
          <w:color w:val="auto"/>
        </w:rPr>
        <w:t>საათიანი სამუშაო გრაფიკით. საწარმოში შესაძლებელი იქნება დაახლოებით 15 ადამიანის დასაქმება.</w:t>
      </w:r>
    </w:p>
    <w:p w:rsidR="000A1035" w:rsidRPr="000A1035" w:rsidRDefault="000A1035" w:rsidP="000A1035">
      <w:pPr>
        <w:shd w:val="clear" w:color="auto" w:fill="F8F9FA"/>
        <w:spacing w:before="120"/>
        <w:jc w:val="both"/>
        <w:rPr>
          <w:rFonts w:cs="Consolas"/>
          <w:color w:val="FF0000"/>
        </w:rPr>
      </w:pPr>
    </w:p>
    <w:p w:rsidR="000A1035" w:rsidRPr="000A1035" w:rsidRDefault="000A1035" w:rsidP="000A1035">
      <w:pPr>
        <w:shd w:val="clear" w:color="auto" w:fill="F8F9FA"/>
        <w:spacing w:before="120"/>
        <w:jc w:val="both"/>
        <w:rPr>
          <w:rFonts w:cs="Consolas"/>
          <w:color w:val="FF0000"/>
        </w:rPr>
      </w:pPr>
    </w:p>
    <w:p w:rsidR="000A1035" w:rsidRPr="000A1035" w:rsidRDefault="000A1035" w:rsidP="000A1035">
      <w:pPr>
        <w:shd w:val="clear" w:color="auto" w:fill="F8F9FA"/>
        <w:spacing w:before="120"/>
        <w:jc w:val="both"/>
        <w:rPr>
          <w:rFonts w:cs="Consolas"/>
          <w:color w:val="FF0000"/>
        </w:rPr>
      </w:pPr>
    </w:p>
    <w:p w:rsidR="000A1035" w:rsidRPr="000A1035" w:rsidRDefault="000A1035" w:rsidP="000A1035">
      <w:pPr>
        <w:shd w:val="clear" w:color="auto" w:fill="F8F9FA"/>
        <w:spacing w:before="120"/>
        <w:jc w:val="both"/>
        <w:rPr>
          <w:rFonts w:cs="Consolas"/>
          <w:color w:val="FF0000"/>
        </w:rPr>
      </w:pPr>
    </w:p>
    <w:p w:rsidR="000A1035" w:rsidRPr="000A1035" w:rsidRDefault="000A1035" w:rsidP="000A1035">
      <w:pPr>
        <w:shd w:val="clear" w:color="auto" w:fill="F8F9FA"/>
        <w:spacing w:before="120"/>
        <w:jc w:val="both"/>
        <w:rPr>
          <w:rFonts w:cs="Consolas"/>
          <w:color w:val="FF0000"/>
        </w:rPr>
      </w:pPr>
    </w:p>
    <w:p w:rsidR="000A1035" w:rsidRPr="000A1035" w:rsidRDefault="000A1035" w:rsidP="000A1035">
      <w:pPr>
        <w:shd w:val="clear" w:color="auto" w:fill="F8F9FA"/>
        <w:spacing w:before="120"/>
        <w:jc w:val="both"/>
        <w:rPr>
          <w:rFonts w:cs="Consolas"/>
          <w:color w:val="FF0000"/>
        </w:rPr>
      </w:pPr>
    </w:p>
    <w:p w:rsidR="000A1035" w:rsidRPr="000A1035" w:rsidRDefault="000A1035" w:rsidP="000A1035">
      <w:pPr>
        <w:shd w:val="clear" w:color="auto" w:fill="F8F9FA"/>
        <w:spacing w:before="120"/>
        <w:jc w:val="both"/>
        <w:rPr>
          <w:rFonts w:cs="Consolas"/>
          <w:color w:val="FF0000"/>
        </w:rPr>
      </w:pPr>
    </w:p>
    <w:p w:rsidR="000A1035" w:rsidRPr="000A1035" w:rsidRDefault="000A1035" w:rsidP="000A1035">
      <w:pPr>
        <w:shd w:val="clear" w:color="auto" w:fill="F8F9FA"/>
        <w:spacing w:before="120"/>
        <w:jc w:val="both"/>
        <w:rPr>
          <w:rFonts w:cs="Consolas"/>
          <w:color w:val="FF0000"/>
        </w:rPr>
      </w:pPr>
    </w:p>
    <w:p w:rsidR="000A1035" w:rsidRPr="000A1035" w:rsidRDefault="000A1035" w:rsidP="000A1035">
      <w:pPr>
        <w:shd w:val="clear" w:color="auto" w:fill="F8F9FA"/>
        <w:spacing w:before="120"/>
        <w:jc w:val="both"/>
        <w:rPr>
          <w:rFonts w:cs="Consolas"/>
          <w:color w:val="FF0000"/>
        </w:rPr>
      </w:pPr>
    </w:p>
    <w:p w:rsidR="000A1035" w:rsidRPr="000A1035" w:rsidRDefault="000A1035" w:rsidP="000A1035">
      <w:pPr>
        <w:shd w:val="clear" w:color="auto" w:fill="F8F9FA"/>
        <w:spacing w:before="120"/>
        <w:jc w:val="both"/>
        <w:rPr>
          <w:rFonts w:cs="Consolas"/>
          <w:color w:val="FF0000"/>
        </w:rPr>
      </w:pPr>
    </w:p>
    <w:p w:rsidR="000A1035" w:rsidRPr="000A1035" w:rsidRDefault="000A1035" w:rsidP="000A1035">
      <w:pPr>
        <w:shd w:val="clear" w:color="auto" w:fill="F8F9FA"/>
        <w:spacing w:before="120"/>
        <w:jc w:val="both"/>
        <w:rPr>
          <w:rFonts w:cs="Consolas"/>
          <w:color w:val="FF0000"/>
        </w:rPr>
        <w:sectPr w:rsidR="000A1035" w:rsidRPr="000A1035" w:rsidSect="000A1035">
          <w:pgSz w:w="11899" w:h="16838"/>
          <w:pgMar w:top="1134" w:right="1134" w:bottom="1134" w:left="1134" w:header="760" w:footer="516" w:gutter="0"/>
          <w:cols w:space="720"/>
          <w:docGrid w:linePitch="299"/>
        </w:sectPr>
      </w:pPr>
    </w:p>
    <w:p w:rsidR="000A1035" w:rsidRPr="000A1035" w:rsidRDefault="000A1035" w:rsidP="000A1035">
      <w:pPr>
        <w:rPr>
          <w:noProof w:val="0"/>
          <w:color w:val="auto"/>
          <w:sz w:val="20"/>
          <w:szCs w:val="20"/>
        </w:rPr>
      </w:pPr>
      <w:r w:rsidRPr="000A1035">
        <w:rPr>
          <w:b/>
          <w:color w:val="auto"/>
          <w:sz w:val="20"/>
          <w:szCs w:val="20"/>
        </w:rPr>
        <w:lastRenderedPageBreak/>
        <w:t>ნახაზი</w:t>
      </w:r>
      <w:r>
        <w:rPr>
          <w:b/>
          <w:color w:val="auto"/>
          <w:sz w:val="20"/>
          <w:szCs w:val="20"/>
        </w:rPr>
        <w:t xml:space="preserve"> 2</w:t>
      </w:r>
      <w:r w:rsidRPr="000A1035">
        <w:rPr>
          <w:b/>
          <w:color w:val="auto"/>
          <w:sz w:val="20"/>
          <w:szCs w:val="20"/>
        </w:rPr>
        <w:t>.1.1 (ა).</w:t>
      </w:r>
      <w:r w:rsidRPr="000A1035">
        <w:rPr>
          <w:color w:val="auto"/>
          <w:sz w:val="20"/>
          <w:szCs w:val="20"/>
        </w:rPr>
        <w:t xml:space="preserve"> </w:t>
      </w:r>
      <w:r w:rsidRPr="000A1035">
        <w:rPr>
          <w:rFonts w:cs="Sylfaen"/>
          <w:noProof w:val="0"/>
          <w:color w:val="auto"/>
          <w:sz w:val="20"/>
          <w:szCs w:val="20"/>
        </w:rPr>
        <w:t>ტექნოლოგიური</w:t>
      </w:r>
      <w:r w:rsidRPr="000A1035">
        <w:rPr>
          <w:noProof w:val="0"/>
          <w:color w:val="auto"/>
          <w:sz w:val="20"/>
          <w:szCs w:val="20"/>
        </w:rPr>
        <w:t xml:space="preserve"> </w:t>
      </w:r>
      <w:r w:rsidRPr="000A1035">
        <w:rPr>
          <w:rFonts w:cs="Sylfaen"/>
          <w:noProof w:val="0"/>
          <w:color w:val="auto"/>
          <w:sz w:val="20"/>
          <w:szCs w:val="20"/>
        </w:rPr>
        <w:t>მოწყობილობების განთავსების</w:t>
      </w:r>
      <w:r w:rsidRPr="000A1035">
        <w:rPr>
          <w:noProof w:val="0"/>
          <w:color w:val="auto"/>
          <w:sz w:val="20"/>
          <w:szCs w:val="20"/>
        </w:rPr>
        <w:t xml:space="preserve"> </w:t>
      </w:r>
      <w:r w:rsidRPr="000A1035">
        <w:rPr>
          <w:rFonts w:cs="Sylfaen"/>
          <w:noProof w:val="0"/>
          <w:color w:val="auto"/>
          <w:sz w:val="20"/>
          <w:szCs w:val="20"/>
        </w:rPr>
        <w:t>სქემა</w:t>
      </w:r>
      <w:r w:rsidRPr="000A1035">
        <w:rPr>
          <w:noProof w:val="0"/>
          <w:color w:val="auto"/>
          <w:sz w:val="20"/>
          <w:szCs w:val="20"/>
        </w:rPr>
        <w:t xml:space="preserve"> (გენ-</w:t>
      </w:r>
      <w:r w:rsidRPr="000A1035">
        <w:rPr>
          <w:rFonts w:cs="Sylfaen"/>
          <w:noProof w:val="0"/>
          <w:color w:val="auto"/>
          <w:sz w:val="20"/>
          <w:szCs w:val="20"/>
        </w:rPr>
        <w:t>გეგმა</w:t>
      </w:r>
      <w:r w:rsidRPr="000A1035">
        <w:rPr>
          <w:noProof w:val="0"/>
          <w:color w:val="auto"/>
          <w:sz w:val="20"/>
          <w:szCs w:val="20"/>
        </w:rPr>
        <w:t xml:space="preserve">) – 1 (ექსპლიკაცია მოცემულია </w:t>
      </w:r>
      <w:r w:rsidR="006B5678">
        <w:rPr>
          <w:noProof w:val="0"/>
          <w:color w:val="auto"/>
          <w:sz w:val="20"/>
          <w:szCs w:val="20"/>
          <w:lang w:val="en-US"/>
        </w:rPr>
        <w:t>2</w:t>
      </w:r>
      <w:r w:rsidRPr="000A1035">
        <w:rPr>
          <w:noProof w:val="0"/>
          <w:color w:val="auto"/>
          <w:sz w:val="20"/>
          <w:szCs w:val="20"/>
        </w:rPr>
        <w:t>.1.2 (ბ) ნახაზზე)</w:t>
      </w:r>
    </w:p>
    <w:p w:rsidR="000A1035" w:rsidRPr="000A1035" w:rsidRDefault="000A1035" w:rsidP="000A1035">
      <w:pPr>
        <w:shd w:val="clear" w:color="auto" w:fill="F8F9FA"/>
        <w:spacing w:before="120"/>
        <w:jc w:val="both"/>
        <w:rPr>
          <w:rFonts w:cs="Consolas"/>
          <w:color w:val="FF0000"/>
        </w:rPr>
        <w:sectPr w:rsidR="000A1035" w:rsidRPr="000A1035" w:rsidSect="000A1035">
          <w:pgSz w:w="16838" w:h="11899" w:orient="landscape"/>
          <w:pgMar w:top="1134" w:right="1134" w:bottom="1134" w:left="1134" w:header="760" w:footer="516" w:gutter="0"/>
          <w:cols w:space="720"/>
          <w:docGrid w:linePitch="299"/>
        </w:sectPr>
      </w:pPr>
      <w:r w:rsidRPr="000A1035">
        <w:rPr>
          <w:rFonts w:cs="Consolas"/>
          <w:sz w:val="20"/>
          <w:szCs w:val="20"/>
          <w:lang w:eastAsia="ka-GE"/>
        </w:rPr>
        <w:drawing>
          <wp:inline distT="0" distB="0" distL="0" distR="0" wp14:anchorId="49E317BA" wp14:editId="28120679">
            <wp:extent cx="9251950" cy="275590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9251950" cy="2755900"/>
                    </a:xfrm>
                    <a:prstGeom prst="rect">
                      <a:avLst/>
                    </a:prstGeom>
                  </pic:spPr>
                </pic:pic>
              </a:graphicData>
            </a:graphic>
          </wp:inline>
        </w:drawing>
      </w:r>
    </w:p>
    <w:p w:rsidR="000A1035" w:rsidRPr="000A1035" w:rsidRDefault="000A1035" w:rsidP="000A1035">
      <w:pPr>
        <w:shd w:val="clear" w:color="auto" w:fill="F8F9FA"/>
        <w:spacing w:before="120"/>
        <w:jc w:val="both"/>
        <w:rPr>
          <w:rFonts w:cs="Consolas"/>
          <w:sz w:val="20"/>
          <w:szCs w:val="20"/>
        </w:rPr>
      </w:pPr>
      <w:r w:rsidRPr="000A1035">
        <w:rPr>
          <w:rFonts w:cs="Consolas"/>
          <w:b/>
          <w:sz w:val="20"/>
          <w:szCs w:val="20"/>
        </w:rPr>
        <w:lastRenderedPageBreak/>
        <w:t>ნახაზი</w:t>
      </w:r>
      <w:r>
        <w:rPr>
          <w:rFonts w:cs="Consolas"/>
          <w:b/>
          <w:sz w:val="20"/>
          <w:szCs w:val="20"/>
        </w:rPr>
        <w:t xml:space="preserve"> 2</w:t>
      </w:r>
      <w:r w:rsidRPr="000A1035">
        <w:rPr>
          <w:rFonts w:cs="Consolas"/>
          <w:b/>
          <w:sz w:val="20"/>
          <w:szCs w:val="20"/>
        </w:rPr>
        <w:t>.1.1 (ბ).</w:t>
      </w:r>
      <w:r w:rsidRPr="000A1035">
        <w:rPr>
          <w:rFonts w:cs="Consolas"/>
          <w:sz w:val="20"/>
          <w:szCs w:val="20"/>
        </w:rPr>
        <w:t xml:space="preserve"> </w:t>
      </w:r>
      <w:r w:rsidRPr="000A1035">
        <w:rPr>
          <w:rFonts w:cs="Sylfaen"/>
          <w:noProof w:val="0"/>
          <w:color w:val="auto"/>
          <w:sz w:val="20"/>
          <w:szCs w:val="20"/>
        </w:rPr>
        <w:t>ტექნოლოგიური</w:t>
      </w:r>
      <w:r w:rsidRPr="000A1035">
        <w:rPr>
          <w:rFonts w:cs="Consolas"/>
          <w:noProof w:val="0"/>
          <w:color w:val="auto"/>
          <w:sz w:val="20"/>
          <w:szCs w:val="20"/>
        </w:rPr>
        <w:t xml:space="preserve"> </w:t>
      </w:r>
      <w:r w:rsidRPr="000A1035">
        <w:rPr>
          <w:rFonts w:cs="Sylfaen"/>
          <w:noProof w:val="0"/>
          <w:color w:val="auto"/>
          <w:sz w:val="20"/>
          <w:szCs w:val="20"/>
        </w:rPr>
        <w:t>მოწყობილობების განთავსების</w:t>
      </w:r>
      <w:r w:rsidRPr="000A1035">
        <w:rPr>
          <w:rFonts w:cs="Consolas"/>
          <w:noProof w:val="0"/>
          <w:color w:val="auto"/>
          <w:sz w:val="20"/>
          <w:szCs w:val="20"/>
        </w:rPr>
        <w:t xml:space="preserve"> </w:t>
      </w:r>
      <w:r w:rsidRPr="000A1035">
        <w:rPr>
          <w:rFonts w:cs="Sylfaen"/>
          <w:noProof w:val="0"/>
          <w:color w:val="auto"/>
          <w:sz w:val="20"/>
          <w:szCs w:val="20"/>
        </w:rPr>
        <w:t>სქემა</w:t>
      </w:r>
      <w:r w:rsidRPr="000A1035">
        <w:rPr>
          <w:rFonts w:cs="Consolas"/>
          <w:noProof w:val="0"/>
          <w:color w:val="auto"/>
          <w:sz w:val="20"/>
          <w:szCs w:val="20"/>
        </w:rPr>
        <w:t xml:space="preserve"> (გენ-</w:t>
      </w:r>
      <w:r w:rsidRPr="000A1035">
        <w:rPr>
          <w:rFonts w:cs="Sylfaen"/>
          <w:noProof w:val="0"/>
          <w:color w:val="auto"/>
          <w:sz w:val="20"/>
          <w:szCs w:val="20"/>
        </w:rPr>
        <w:t>გეგმა</w:t>
      </w:r>
      <w:r w:rsidRPr="000A1035">
        <w:rPr>
          <w:rFonts w:cs="Consolas"/>
          <w:noProof w:val="0"/>
          <w:color w:val="auto"/>
          <w:sz w:val="20"/>
          <w:szCs w:val="20"/>
        </w:rPr>
        <w:t>) – 2</w:t>
      </w:r>
    </w:p>
    <w:p w:rsidR="000A1035" w:rsidRPr="000A1035" w:rsidRDefault="000A1035" w:rsidP="000A1035">
      <w:pPr>
        <w:shd w:val="clear" w:color="auto" w:fill="F8F9FA"/>
        <w:spacing w:before="120"/>
        <w:jc w:val="center"/>
        <w:rPr>
          <w:rFonts w:cs="Consolas"/>
          <w:sz w:val="20"/>
          <w:szCs w:val="20"/>
        </w:rPr>
      </w:pPr>
      <w:r w:rsidRPr="000A1035">
        <w:rPr>
          <w:rFonts w:cs="Consolas"/>
          <w:sz w:val="20"/>
          <w:szCs w:val="20"/>
          <w:lang w:eastAsia="ka-GE"/>
        </w:rPr>
        <w:drawing>
          <wp:inline distT="0" distB="0" distL="0" distR="0" wp14:anchorId="568F29DF" wp14:editId="4D4628A7">
            <wp:extent cx="8382635" cy="552323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382635" cy="5523230"/>
                    </a:xfrm>
                    <a:prstGeom prst="rect">
                      <a:avLst/>
                    </a:prstGeom>
                    <a:noFill/>
                  </pic:spPr>
                </pic:pic>
              </a:graphicData>
            </a:graphic>
          </wp:inline>
        </w:drawing>
      </w:r>
    </w:p>
    <w:p w:rsidR="000A1035" w:rsidRPr="000A1035" w:rsidRDefault="000A1035" w:rsidP="000A1035">
      <w:pPr>
        <w:shd w:val="clear" w:color="auto" w:fill="F8F9FA"/>
        <w:spacing w:before="120"/>
        <w:jc w:val="center"/>
        <w:rPr>
          <w:rFonts w:cs="Consolas"/>
          <w:sz w:val="20"/>
          <w:szCs w:val="20"/>
        </w:rPr>
      </w:pPr>
    </w:p>
    <w:p w:rsidR="000A1035" w:rsidRPr="000A1035" w:rsidRDefault="000A1035" w:rsidP="000A1035">
      <w:pPr>
        <w:shd w:val="clear" w:color="auto" w:fill="F8F9FA"/>
        <w:spacing w:before="120"/>
        <w:jc w:val="both"/>
        <w:rPr>
          <w:rFonts w:cs="Consolas"/>
          <w:color w:val="auto"/>
          <w:sz w:val="20"/>
          <w:szCs w:val="20"/>
        </w:rPr>
      </w:pPr>
      <w:r w:rsidRPr="000A1035">
        <w:rPr>
          <w:rFonts w:cs="Consolas"/>
          <w:b/>
          <w:color w:val="auto"/>
          <w:sz w:val="20"/>
          <w:szCs w:val="20"/>
        </w:rPr>
        <w:lastRenderedPageBreak/>
        <w:t>ნახაზი</w:t>
      </w:r>
      <w:r>
        <w:rPr>
          <w:rFonts w:cs="Consolas"/>
          <w:b/>
          <w:color w:val="auto"/>
          <w:sz w:val="20"/>
          <w:szCs w:val="20"/>
        </w:rPr>
        <w:t xml:space="preserve"> 2</w:t>
      </w:r>
      <w:r w:rsidRPr="000A1035">
        <w:rPr>
          <w:rFonts w:cs="Consolas"/>
          <w:b/>
          <w:color w:val="auto"/>
          <w:sz w:val="20"/>
          <w:szCs w:val="20"/>
        </w:rPr>
        <w:t>.1.2.</w:t>
      </w:r>
      <w:r w:rsidRPr="000A1035">
        <w:rPr>
          <w:rFonts w:cs="Consolas"/>
          <w:color w:val="auto"/>
          <w:sz w:val="20"/>
          <w:szCs w:val="20"/>
        </w:rPr>
        <w:t xml:space="preserve"> საწარმოს განთავსების ტერიტორიის სიტუაციური </w:t>
      </w:r>
      <w:r w:rsidR="006B5678">
        <w:rPr>
          <w:rFonts w:cs="Consolas"/>
          <w:color w:val="auto"/>
          <w:sz w:val="20"/>
          <w:szCs w:val="20"/>
        </w:rPr>
        <w:t>სქე</w:t>
      </w:r>
      <w:r w:rsidRPr="000A1035">
        <w:rPr>
          <w:rFonts w:cs="Consolas"/>
          <w:color w:val="auto"/>
          <w:sz w:val="20"/>
          <w:szCs w:val="20"/>
        </w:rPr>
        <w:t>მა</w:t>
      </w:r>
      <w:r w:rsidR="006B5678">
        <w:rPr>
          <w:rFonts w:cs="Consolas"/>
          <w:color w:val="auto"/>
          <w:sz w:val="20"/>
          <w:szCs w:val="20"/>
        </w:rPr>
        <w:t>,</w:t>
      </w:r>
      <w:r w:rsidRPr="000A1035">
        <w:rPr>
          <w:rFonts w:cs="Consolas"/>
          <w:color w:val="auto"/>
          <w:sz w:val="20"/>
          <w:szCs w:val="20"/>
        </w:rPr>
        <w:t xml:space="preserve"> რომელზეც მოცემულია შპს „მტკვარი ენერჯი“-ს და საპროექტო საწარმოს მიმდებარედ არსებული ობიექტები და შპს „მტკვარი ენერჯი“-ს შლამსაცავი.</w:t>
      </w:r>
    </w:p>
    <w:p w:rsidR="000A1035" w:rsidRPr="000A1035" w:rsidRDefault="000A1035" w:rsidP="000A1035">
      <w:pPr>
        <w:shd w:val="clear" w:color="auto" w:fill="F8F9FA"/>
        <w:spacing w:before="120"/>
        <w:jc w:val="center"/>
        <w:rPr>
          <w:rFonts w:cs="Consolas"/>
          <w:color w:val="FF0000"/>
        </w:rPr>
      </w:pPr>
      <w:r w:rsidRPr="000A1035">
        <w:rPr>
          <w:rFonts w:ascii="Consolas" w:hAnsi="Consolas" w:cs="Consolas"/>
          <w:sz w:val="20"/>
          <w:szCs w:val="20"/>
          <w:lang w:eastAsia="ka-GE"/>
        </w:rPr>
        <w:drawing>
          <wp:inline distT="0" distB="0" distL="0" distR="0" wp14:anchorId="179263F0" wp14:editId="6610BCC9">
            <wp:extent cx="9124950" cy="49434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9124950" cy="4943475"/>
                    </a:xfrm>
                    <a:prstGeom prst="rect">
                      <a:avLst/>
                    </a:prstGeom>
                  </pic:spPr>
                </pic:pic>
              </a:graphicData>
            </a:graphic>
          </wp:inline>
        </w:drawing>
      </w:r>
    </w:p>
    <w:p w:rsidR="000A1035" w:rsidRPr="000A1035" w:rsidRDefault="000A1035" w:rsidP="000A1035">
      <w:pPr>
        <w:shd w:val="clear" w:color="auto" w:fill="F8F9FA"/>
        <w:spacing w:before="120"/>
        <w:jc w:val="center"/>
        <w:rPr>
          <w:rFonts w:cs="Consolas"/>
          <w:color w:val="FF0000"/>
        </w:rPr>
      </w:pPr>
    </w:p>
    <w:p w:rsidR="000A1035" w:rsidRPr="000A1035" w:rsidRDefault="000A1035" w:rsidP="000A1035">
      <w:pPr>
        <w:shd w:val="clear" w:color="auto" w:fill="F8F9FA"/>
        <w:spacing w:before="120"/>
        <w:jc w:val="center"/>
        <w:rPr>
          <w:rFonts w:cs="Consolas"/>
          <w:color w:val="FF0000"/>
        </w:rPr>
      </w:pPr>
    </w:p>
    <w:p w:rsidR="000A1035" w:rsidRPr="000A1035" w:rsidRDefault="000A1035" w:rsidP="000A1035">
      <w:pPr>
        <w:shd w:val="clear" w:color="auto" w:fill="F8F9FA"/>
        <w:spacing w:before="120"/>
        <w:jc w:val="center"/>
        <w:rPr>
          <w:rFonts w:cs="Consolas"/>
          <w:color w:val="FF0000"/>
        </w:rPr>
        <w:sectPr w:rsidR="000A1035" w:rsidRPr="000A1035" w:rsidSect="000A1035">
          <w:pgSz w:w="16838" w:h="11899" w:orient="landscape"/>
          <w:pgMar w:top="1134" w:right="1134" w:bottom="1134" w:left="1134" w:header="760" w:footer="516" w:gutter="0"/>
          <w:cols w:space="720"/>
          <w:docGrid w:linePitch="299"/>
        </w:sectPr>
      </w:pPr>
    </w:p>
    <w:p w:rsidR="000A1035" w:rsidRPr="000A1035" w:rsidRDefault="000A1035" w:rsidP="000A1035">
      <w:pPr>
        <w:pStyle w:val="Heading2"/>
        <w:rPr>
          <w:rFonts w:eastAsia="Times New Roman"/>
        </w:rPr>
      </w:pPr>
      <w:bookmarkStart w:id="8" w:name="_Toc52537232"/>
      <w:bookmarkStart w:id="9" w:name="_Toc52751734"/>
      <w:proofErr w:type="gramStart"/>
      <w:r w:rsidRPr="000A1035">
        <w:rPr>
          <w:rFonts w:eastAsia="Times New Roman"/>
        </w:rPr>
        <w:lastRenderedPageBreak/>
        <w:t>დაგეგმილი</w:t>
      </w:r>
      <w:proofErr w:type="gramEnd"/>
      <w:r w:rsidRPr="000A1035">
        <w:rPr>
          <w:rFonts w:eastAsia="Times New Roman"/>
        </w:rPr>
        <w:t xml:space="preserve"> საქმიანობის ტექნოლოგიური ციკლის აღწერა</w:t>
      </w:r>
      <w:bookmarkEnd w:id="8"/>
      <w:bookmarkEnd w:id="9"/>
    </w:p>
    <w:p w:rsidR="000A1035" w:rsidRPr="000A1035" w:rsidRDefault="000A1035" w:rsidP="000A1035">
      <w:pPr>
        <w:shd w:val="clear" w:color="auto" w:fill="F8F9FA"/>
        <w:spacing w:before="120"/>
        <w:jc w:val="both"/>
        <w:rPr>
          <w:rFonts w:cs="Consolas"/>
        </w:rPr>
      </w:pPr>
      <w:r w:rsidRPr="000A1035">
        <w:rPr>
          <w:rFonts w:cs="Consolas"/>
        </w:rPr>
        <w:t>კომპოზიტური ფხვნილების წარმოება მიეკუთვნება ფხვნილოვანი მეტალურგიის დარგს. საწარმოში კოპოზიტური ფხვნილების მიღება დაგეგმილია ჰიდრომეტალურგიული მეთოდით,</w:t>
      </w:r>
    </w:p>
    <w:p w:rsidR="000A1035" w:rsidRPr="000A1035" w:rsidRDefault="000A1035" w:rsidP="000A1035">
      <w:pPr>
        <w:shd w:val="clear" w:color="auto" w:fill="F8F9FA"/>
        <w:spacing w:before="120"/>
        <w:jc w:val="both"/>
        <w:rPr>
          <w:rFonts w:cs="Consolas"/>
        </w:rPr>
      </w:pPr>
      <w:r w:rsidRPr="000A1035">
        <w:rPr>
          <w:rFonts w:cs="Consolas"/>
        </w:rPr>
        <w:t>ჰიდრომეტალურგიული მეთოდით, მეტალების აღდგენა წარმოებს მათი მარილების წყალხსნარებიდან, პროცესი მიმდინარეობს ჰერმეტულად დახურულ რეაქტორში (ავტოკლავში), რაც გამორიცხავს ატმოსფერულ ჰაერში მავნე ნივთიერებების ემისიებს. გარდა ამისა, მეტალების აღდგენა მიმდინარეობს გაცილებით დაბალ ტემპერატურაზე. აქვე უნდა აღინიშნოს, რომ ჰიდრომეტალურგიული მეთოდით მიღებული ფხვნილების თვისებები (თერმომედეგობა, კოროზიამედეგობა, ცვეთამედეგობა) გაცილებით მაღალია (30-40-%-ით), სხვა მეთოდებით მიღებული ფხვნილების თვისებეთან შედარებით.</w:t>
      </w:r>
    </w:p>
    <w:p w:rsidR="000A1035" w:rsidRPr="000A1035" w:rsidRDefault="000A1035" w:rsidP="000A1035">
      <w:pPr>
        <w:shd w:val="clear" w:color="auto" w:fill="F8F9FA"/>
        <w:spacing w:before="120"/>
        <w:jc w:val="both"/>
        <w:rPr>
          <w:rFonts w:cs="Consolas"/>
        </w:rPr>
      </w:pPr>
      <w:r w:rsidRPr="000A1035">
        <w:rPr>
          <w:rFonts w:cs="Consolas"/>
        </w:rPr>
        <w:t>ჰიდრომეტალურგიული მეთოდით მიღებული ფხვნილების უპირატესობა იმაში მდგომარეობს, რომ დიდი ხნით შენახვისას არ იჟანგება. შენახვის ვადა 10-15 წელია. ამ უპირატესობას ფხვნილებს აძლევს მათი დამზადების ტექნოლოგია. როგორც უკვე აღინიშნა, ტექნოლოგიური პროცესი მიმდინარეობს დახურულ ჭურჭელში - ავტოკლავში. მაღალი წნევის ქვეშ, წყალბადის არეში, რაც იძლევა ზესუფთა პროდუქციის მიღების საშუალებას.</w:t>
      </w:r>
    </w:p>
    <w:p w:rsidR="000A1035" w:rsidRPr="000A1035" w:rsidRDefault="000A1035" w:rsidP="000A1035">
      <w:pPr>
        <w:shd w:val="clear" w:color="auto" w:fill="F8F9FA"/>
        <w:spacing w:before="120"/>
        <w:jc w:val="both"/>
        <w:rPr>
          <w:rFonts w:cs="Consolas"/>
        </w:rPr>
      </w:pPr>
      <w:r w:rsidRPr="000A1035">
        <w:rPr>
          <w:rFonts w:cs="Consolas"/>
        </w:rPr>
        <w:t>პროდუქციის წარმოების ტექნოლოგიური ციკლი მოიცავს შემდეგ საფეხურებს:</w:t>
      </w:r>
    </w:p>
    <w:p w:rsidR="000A1035" w:rsidRPr="000A1035" w:rsidRDefault="000A1035" w:rsidP="000A1035">
      <w:pPr>
        <w:numPr>
          <w:ilvl w:val="0"/>
          <w:numId w:val="1"/>
        </w:numPr>
        <w:shd w:val="clear" w:color="auto" w:fill="F8F9FA"/>
        <w:spacing w:after="0"/>
        <w:jc w:val="both"/>
        <w:rPr>
          <w:rFonts w:cs="Consolas"/>
        </w:rPr>
      </w:pPr>
      <w:r w:rsidRPr="000A1035">
        <w:rPr>
          <w:rFonts w:cs="Consolas"/>
        </w:rPr>
        <w:t>ნედლეულის მიღება და საწარმოში განთავსება;</w:t>
      </w:r>
    </w:p>
    <w:p w:rsidR="000A1035" w:rsidRPr="000A1035" w:rsidRDefault="000A1035" w:rsidP="000A1035">
      <w:pPr>
        <w:numPr>
          <w:ilvl w:val="0"/>
          <w:numId w:val="1"/>
        </w:numPr>
        <w:shd w:val="clear" w:color="auto" w:fill="F8F9FA"/>
        <w:spacing w:after="0"/>
        <w:jc w:val="both"/>
        <w:rPr>
          <w:rFonts w:cs="Consolas"/>
        </w:rPr>
      </w:pPr>
      <w:r w:rsidRPr="000A1035">
        <w:rPr>
          <w:rFonts w:cs="Consolas"/>
        </w:rPr>
        <w:t>ხსნარების დამზადება;</w:t>
      </w:r>
    </w:p>
    <w:p w:rsidR="000A1035" w:rsidRPr="000A1035" w:rsidRDefault="000A1035" w:rsidP="000A1035">
      <w:pPr>
        <w:numPr>
          <w:ilvl w:val="0"/>
          <w:numId w:val="1"/>
        </w:numPr>
        <w:shd w:val="clear" w:color="auto" w:fill="F8F9FA"/>
        <w:spacing w:after="0"/>
        <w:jc w:val="both"/>
        <w:rPr>
          <w:rFonts w:cs="Consolas"/>
        </w:rPr>
      </w:pPr>
      <w:r w:rsidRPr="000A1035">
        <w:rPr>
          <w:rFonts w:cs="Consolas"/>
        </w:rPr>
        <w:t>ხსნარების ფილტრაცია;</w:t>
      </w:r>
    </w:p>
    <w:p w:rsidR="000A1035" w:rsidRPr="000A1035" w:rsidRDefault="000A1035" w:rsidP="000A1035">
      <w:pPr>
        <w:numPr>
          <w:ilvl w:val="0"/>
          <w:numId w:val="1"/>
        </w:numPr>
        <w:shd w:val="clear" w:color="auto" w:fill="F8F9FA"/>
        <w:spacing w:after="0"/>
        <w:jc w:val="both"/>
        <w:rPr>
          <w:rFonts w:cs="Consolas"/>
        </w:rPr>
      </w:pPr>
      <w:r w:rsidRPr="000A1035">
        <w:rPr>
          <w:rFonts w:cs="Consolas"/>
        </w:rPr>
        <w:t>ავტოკლავში პლაკირებული ფხვნილის მიღება;</w:t>
      </w:r>
    </w:p>
    <w:p w:rsidR="000A1035" w:rsidRPr="000A1035" w:rsidRDefault="000A1035" w:rsidP="000A1035">
      <w:pPr>
        <w:numPr>
          <w:ilvl w:val="0"/>
          <w:numId w:val="1"/>
        </w:numPr>
        <w:shd w:val="clear" w:color="auto" w:fill="F8F9FA"/>
        <w:spacing w:after="0"/>
        <w:jc w:val="both"/>
        <w:rPr>
          <w:rFonts w:cs="Consolas"/>
        </w:rPr>
      </w:pPr>
      <w:r w:rsidRPr="000A1035">
        <w:rPr>
          <w:rFonts w:cs="Consolas"/>
        </w:rPr>
        <w:t>პლაკირებული ფხვნილების ფილტრაცია და რეცხვა;</w:t>
      </w:r>
    </w:p>
    <w:p w:rsidR="000A1035" w:rsidRPr="000A1035" w:rsidRDefault="000A1035" w:rsidP="000A1035">
      <w:pPr>
        <w:numPr>
          <w:ilvl w:val="0"/>
          <w:numId w:val="1"/>
        </w:numPr>
        <w:shd w:val="clear" w:color="auto" w:fill="F8F9FA"/>
        <w:spacing w:after="0"/>
        <w:jc w:val="both"/>
        <w:rPr>
          <w:rFonts w:cs="Consolas"/>
        </w:rPr>
      </w:pPr>
      <w:r w:rsidRPr="000A1035">
        <w:rPr>
          <w:rFonts w:cs="Consolas"/>
        </w:rPr>
        <w:t>ფხვნილების გაშრობა;</w:t>
      </w:r>
    </w:p>
    <w:p w:rsidR="000A1035" w:rsidRPr="000A1035" w:rsidRDefault="000A1035" w:rsidP="000A1035">
      <w:pPr>
        <w:numPr>
          <w:ilvl w:val="0"/>
          <w:numId w:val="1"/>
        </w:numPr>
        <w:shd w:val="clear" w:color="auto" w:fill="F8F9FA"/>
        <w:spacing w:after="0"/>
        <w:jc w:val="both"/>
        <w:rPr>
          <w:rFonts w:cs="Consolas"/>
        </w:rPr>
      </w:pPr>
      <w:r w:rsidRPr="000A1035">
        <w:rPr>
          <w:rFonts w:cs="Consolas"/>
        </w:rPr>
        <w:t>ფხვნილების გაცრა, გასაშუალება;</w:t>
      </w:r>
    </w:p>
    <w:p w:rsidR="000A1035" w:rsidRPr="000A1035" w:rsidRDefault="000A1035" w:rsidP="000A1035">
      <w:pPr>
        <w:numPr>
          <w:ilvl w:val="0"/>
          <w:numId w:val="1"/>
        </w:numPr>
        <w:shd w:val="clear" w:color="auto" w:fill="F8F9FA"/>
        <w:spacing w:after="0"/>
        <w:jc w:val="both"/>
        <w:rPr>
          <w:rFonts w:cs="Consolas"/>
        </w:rPr>
      </w:pPr>
      <w:r w:rsidRPr="000A1035">
        <w:rPr>
          <w:rFonts w:cs="Consolas"/>
        </w:rPr>
        <w:t>პროდუქციის დაფასოება.</w:t>
      </w:r>
    </w:p>
    <w:p w:rsidR="000A1035" w:rsidRPr="000A1035" w:rsidRDefault="000A1035" w:rsidP="000A1035">
      <w:pPr>
        <w:shd w:val="clear" w:color="auto" w:fill="F8F9FA"/>
        <w:spacing w:before="120"/>
        <w:jc w:val="both"/>
        <w:rPr>
          <w:rFonts w:cs="Consolas"/>
        </w:rPr>
      </w:pPr>
      <w:r w:rsidRPr="000A1035">
        <w:rPr>
          <w:rFonts w:cs="Consolas"/>
        </w:rPr>
        <w:t>აღნიშნული ტექნოლოგიური პროცესები სქემატურად მოცემულია</w:t>
      </w:r>
      <w:r>
        <w:rPr>
          <w:rFonts w:cs="Consolas"/>
        </w:rPr>
        <w:t xml:space="preserve"> 2</w:t>
      </w:r>
      <w:r w:rsidRPr="000A1035">
        <w:rPr>
          <w:rFonts w:cs="Consolas"/>
        </w:rPr>
        <w:t>.2.1 ნახაზზე.</w:t>
      </w:r>
    </w:p>
    <w:p w:rsidR="000A1035" w:rsidRPr="000A1035" w:rsidRDefault="000A1035" w:rsidP="000A1035">
      <w:pPr>
        <w:shd w:val="clear" w:color="auto" w:fill="F8F9FA"/>
        <w:spacing w:before="120"/>
        <w:jc w:val="both"/>
        <w:rPr>
          <w:rFonts w:cs="Consolas"/>
          <w:b/>
          <w:sz w:val="20"/>
          <w:szCs w:val="20"/>
        </w:rPr>
      </w:pPr>
    </w:p>
    <w:p w:rsidR="000A1035" w:rsidRPr="000A1035" w:rsidRDefault="000A1035" w:rsidP="000A1035">
      <w:pPr>
        <w:shd w:val="clear" w:color="auto" w:fill="F8F9FA"/>
        <w:spacing w:before="120"/>
        <w:jc w:val="both"/>
        <w:rPr>
          <w:rFonts w:cs="Consolas"/>
          <w:b/>
          <w:sz w:val="20"/>
          <w:szCs w:val="20"/>
        </w:rPr>
      </w:pPr>
    </w:p>
    <w:p w:rsidR="000A1035" w:rsidRPr="000A1035" w:rsidRDefault="000A1035" w:rsidP="000A1035">
      <w:pPr>
        <w:shd w:val="clear" w:color="auto" w:fill="F8F9FA"/>
        <w:spacing w:before="120"/>
        <w:jc w:val="both"/>
        <w:rPr>
          <w:rFonts w:cs="Consolas"/>
          <w:b/>
          <w:sz w:val="20"/>
          <w:szCs w:val="20"/>
        </w:rPr>
      </w:pPr>
    </w:p>
    <w:p w:rsidR="000A1035" w:rsidRPr="000A1035" w:rsidRDefault="000A1035" w:rsidP="000A1035">
      <w:pPr>
        <w:shd w:val="clear" w:color="auto" w:fill="F8F9FA"/>
        <w:spacing w:before="120"/>
        <w:jc w:val="both"/>
        <w:rPr>
          <w:rFonts w:cs="Consolas"/>
          <w:b/>
          <w:sz w:val="20"/>
          <w:szCs w:val="20"/>
        </w:rPr>
      </w:pPr>
    </w:p>
    <w:p w:rsidR="000A1035" w:rsidRPr="000A1035" w:rsidRDefault="000A1035" w:rsidP="000A1035">
      <w:pPr>
        <w:shd w:val="clear" w:color="auto" w:fill="F8F9FA"/>
        <w:spacing w:before="120"/>
        <w:jc w:val="both"/>
        <w:rPr>
          <w:rFonts w:cs="Consolas"/>
          <w:b/>
          <w:sz w:val="20"/>
          <w:szCs w:val="20"/>
        </w:rPr>
      </w:pPr>
    </w:p>
    <w:p w:rsidR="000A1035" w:rsidRPr="000A1035" w:rsidRDefault="000A1035" w:rsidP="000A1035">
      <w:pPr>
        <w:shd w:val="clear" w:color="auto" w:fill="F8F9FA"/>
        <w:spacing w:before="120"/>
        <w:jc w:val="both"/>
        <w:rPr>
          <w:rFonts w:cs="Consolas"/>
          <w:b/>
          <w:sz w:val="20"/>
          <w:szCs w:val="20"/>
        </w:rPr>
      </w:pPr>
    </w:p>
    <w:p w:rsidR="000A1035" w:rsidRPr="000A1035" w:rsidRDefault="000A1035" w:rsidP="000A1035">
      <w:pPr>
        <w:shd w:val="clear" w:color="auto" w:fill="F8F9FA"/>
        <w:spacing w:before="120"/>
        <w:jc w:val="both"/>
        <w:rPr>
          <w:rFonts w:cs="Consolas"/>
          <w:b/>
          <w:sz w:val="20"/>
          <w:szCs w:val="20"/>
        </w:rPr>
      </w:pPr>
    </w:p>
    <w:p w:rsidR="000A1035" w:rsidRPr="000A1035" w:rsidRDefault="000A1035" w:rsidP="000A1035">
      <w:pPr>
        <w:shd w:val="clear" w:color="auto" w:fill="F8F9FA"/>
        <w:spacing w:before="120"/>
        <w:jc w:val="both"/>
        <w:rPr>
          <w:rFonts w:cs="Consolas"/>
          <w:b/>
          <w:sz w:val="20"/>
          <w:szCs w:val="20"/>
        </w:rPr>
      </w:pPr>
    </w:p>
    <w:p w:rsidR="000A1035" w:rsidRPr="000A1035" w:rsidRDefault="000A1035" w:rsidP="000A1035">
      <w:pPr>
        <w:shd w:val="clear" w:color="auto" w:fill="F8F9FA"/>
        <w:spacing w:before="120"/>
        <w:jc w:val="both"/>
        <w:rPr>
          <w:rFonts w:cs="Consolas"/>
          <w:b/>
          <w:sz w:val="20"/>
          <w:szCs w:val="20"/>
        </w:rPr>
      </w:pPr>
    </w:p>
    <w:p w:rsidR="000A1035" w:rsidRPr="000A1035" w:rsidRDefault="000A1035" w:rsidP="000A1035">
      <w:pPr>
        <w:shd w:val="clear" w:color="auto" w:fill="F8F9FA"/>
        <w:spacing w:before="120"/>
        <w:jc w:val="both"/>
        <w:rPr>
          <w:rFonts w:cs="Consolas"/>
          <w:b/>
          <w:sz w:val="20"/>
          <w:szCs w:val="20"/>
        </w:rPr>
      </w:pPr>
    </w:p>
    <w:p w:rsidR="000A1035" w:rsidRPr="000A1035" w:rsidRDefault="000A1035" w:rsidP="000A1035">
      <w:pPr>
        <w:shd w:val="clear" w:color="auto" w:fill="F8F9FA"/>
        <w:spacing w:before="120"/>
        <w:jc w:val="both"/>
        <w:rPr>
          <w:rFonts w:cs="Consolas"/>
          <w:b/>
          <w:sz w:val="20"/>
          <w:szCs w:val="20"/>
        </w:rPr>
      </w:pPr>
    </w:p>
    <w:p w:rsidR="000A1035" w:rsidRPr="000A1035" w:rsidRDefault="000A1035" w:rsidP="000A1035">
      <w:pPr>
        <w:shd w:val="clear" w:color="auto" w:fill="F8F9FA"/>
        <w:spacing w:before="120"/>
        <w:jc w:val="both"/>
        <w:rPr>
          <w:rFonts w:cs="Consolas"/>
          <w:b/>
          <w:sz w:val="20"/>
          <w:szCs w:val="20"/>
        </w:rPr>
      </w:pPr>
    </w:p>
    <w:p w:rsidR="000A1035" w:rsidRPr="000A1035" w:rsidRDefault="000A1035" w:rsidP="000A1035">
      <w:pPr>
        <w:shd w:val="clear" w:color="auto" w:fill="F8F9FA"/>
        <w:spacing w:before="120"/>
        <w:jc w:val="both"/>
        <w:rPr>
          <w:rFonts w:cs="Consolas"/>
          <w:b/>
          <w:sz w:val="20"/>
          <w:szCs w:val="20"/>
        </w:rPr>
      </w:pPr>
    </w:p>
    <w:p w:rsidR="000A1035" w:rsidRPr="000A1035" w:rsidRDefault="000A1035" w:rsidP="000A1035">
      <w:pPr>
        <w:shd w:val="clear" w:color="auto" w:fill="F8F9FA"/>
        <w:spacing w:before="120"/>
        <w:jc w:val="both"/>
        <w:rPr>
          <w:rFonts w:cs="Consolas"/>
          <w:b/>
          <w:sz w:val="20"/>
          <w:szCs w:val="20"/>
        </w:rPr>
      </w:pPr>
    </w:p>
    <w:p w:rsidR="000A1035" w:rsidRPr="000A1035" w:rsidRDefault="000A1035" w:rsidP="000A1035">
      <w:pPr>
        <w:shd w:val="clear" w:color="auto" w:fill="F8F9FA"/>
        <w:spacing w:before="120"/>
        <w:jc w:val="both"/>
        <w:rPr>
          <w:rFonts w:cs="Consolas"/>
          <w:b/>
          <w:sz w:val="20"/>
          <w:szCs w:val="20"/>
        </w:rPr>
        <w:sectPr w:rsidR="000A1035" w:rsidRPr="000A1035" w:rsidSect="000A1035">
          <w:pgSz w:w="11899" w:h="16838"/>
          <w:pgMar w:top="1134" w:right="1134" w:bottom="1134" w:left="1134" w:header="760" w:footer="516" w:gutter="0"/>
          <w:cols w:space="720"/>
          <w:docGrid w:linePitch="299"/>
        </w:sectPr>
      </w:pPr>
    </w:p>
    <w:p w:rsidR="000A1035" w:rsidRPr="000A1035" w:rsidRDefault="000A1035" w:rsidP="000A1035">
      <w:pPr>
        <w:shd w:val="clear" w:color="auto" w:fill="F8F9FA"/>
        <w:spacing w:before="120"/>
        <w:jc w:val="both"/>
        <w:rPr>
          <w:rFonts w:cs="Consolas"/>
          <w:sz w:val="20"/>
          <w:szCs w:val="20"/>
        </w:rPr>
      </w:pPr>
      <w:r w:rsidRPr="000A1035">
        <w:rPr>
          <w:rFonts w:cs="Consolas"/>
          <w:b/>
          <w:sz w:val="20"/>
          <w:szCs w:val="20"/>
        </w:rPr>
        <w:lastRenderedPageBreak/>
        <w:t>ნახაზი</w:t>
      </w:r>
      <w:r>
        <w:rPr>
          <w:rFonts w:cs="Consolas"/>
          <w:b/>
          <w:sz w:val="20"/>
          <w:szCs w:val="20"/>
        </w:rPr>
        <w:t xml:space="preserve"> 2</w:t>
      </w:r>
      <w:r w:rsidRPr="000A1035">
        <w:rPr>
          <w:rFonts w:cs="Consolas"/>
          <w:b/>
          <w:sz w:val="20"/>
          <w:szCs w:val="20"/>
        </w:rPr>
        <w:t xml:space="preserve">.2.1. </w:t>
      </w:r>
      <w:r w:rsidRPr="000A1035">
        <w:rPr>
          <w:rFonts w:cs="Consolas"/>
          <w:sz w:val="20"/>
          <w:szCs w:val="20"/>
        </w:rPr>
        <w:t>ტექნოლოგიური სქემა</w:t>
      </w:r>
    </w:p>
    <w:p w:rsidR="000A1035" w:rsidRPr="000A1035" w:rsidRDefault="000A1035" w:rsidP="000A1035">
      <w:pPr>
        <w:shd w:val="clear" w:color="auto" w:fill="F8F9FA"/>
        <w:spacing w:after="0"/>
        <w:jc w:val="center"/>
        <w:rPr>
          <w:rFonts w:cs="Consolas"/>
        </w:rPr>
        <w:sectPr w:rsidR="000A1035" w:rsidRPr="000A1035" w:rsidSect="000A1035">
          <w:pgSz w:w="16838" w:h="11899" w:orient="landscape"/>
          <w:pgMar w:top="1134" w:right="1134" w:bottom="1134" w:left="1134" w:header="760" w:footer="516" w:gutter="0"/>
          <w:cols w:space="720"/>
          <w:docGrid w:linePitch="299"/>
        </w:sectPr>
      </w:pPr>
      <w:r w:rsidRPr="000A1035">
        <w:rPr>
          <w:rFonts w:cs="Consolas"/>
          <w:sz w:val="20"/>
          <w:szCs w:val="20"/>
          <w:lang w:eastAsia="ka-GE"/>
        </w:rPr>
        <w:drawing>
          <wp:inline distT="0" distB="0" distL="0" distR="0" wp14:anchorId="2B27599E" wp14:editId="1FA5B9C6">
            <wp:extent cx="8724418" cy="51117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755364" cy="5129881"/>
                    </a:xfrm>
                    <a:prstGeom prst="rect">
                      <a:avLst/>
                    </a:prstGeom>
                  </pic:spPr>
                </pic:pic>
              </a:graphicData>
            </a:graphic>
          </wp:inline>
        </w:drawing>
      </w:r>
    </w:p>
    <w:p w:rsidR="000A1035" w:rsidRPr="000A1035" w:rsidRDefault="000A1035" w:rsidP="000A1035">
      <w:pPr>
        <w:shd w:val="clear" w:color="auto" w:fill="F8F9FA"/>
        <w:spacing w:before="120"/>
        <w:jc w:val="both"/>
        <w:rPr>
          <w:rFonts w:cs="Consolas"/>
        </w:rPr>
      </w:pPr>
      <w:r w:rsidRPr="000A1035">
        <w:rPr>
          <w:rFonts w:cs="Consolas"/>
        </w:rPr>
        <w:lastRenderedPageBreak/>
        <w:t>ტექნოლოგიურ პროცესში გამოყენებული ძრითადი მასალების ჩამონათვალი მოცემულია</w:t>
      </w:r>
      <w:r w:rsidR="00306B46">
        <w:rPr>
          <w:rFonts w:cs="Consolas"/>
        </w:rPr>
        <w:t xml:space="preserve"> 2</w:t>
      </w:r>
      <w:r w:rsidRPr="000A1035">
        <w:rPr>
          <w:rFonts w:cs="Consolas"/>
        </w:rPr>
        <w:t>.2.1. ცხრილში, დამხმარე მასალების ჩამონათვალი, რომელიც გამოყენებული იქნება ლაბორატორიაში მოცემულია</w:t>
      </w:r>
      <w:r w:rsidR="00306B46">
        <w:rPr>
          <w:rFonts w:cs="Consolas"/>
        </w:rPr>
        <w:t xml:space="preserve"> 2</w:t>
      </w:r>
      <w:r w:rsidRPr="000A1035">
        <w:rPr>
          <w:rFonts w:cs="Consolas"/>
        </w:rPr>
        <w:t>.2.2. ცხრილში, ხოლო 1 ტონა პროდუქციის დამზადებისთვის საჭირო ძირითადი მასალების რაოდენობა</w:t>
      </w:r>
      <w:r w:rsidR="00306B46">
        <w:rPr>
          <w:rFonts w:cs="Consolas"/>
        </w:rPr>
        <w:t xml:space="preserve"> - 2</w:t>
      </w:r>
      <w:r w:rsidRPr="000A1035">
        <w:rPr>
          <w:rFonts w:cs="Consolas"/>
        </w:rPr>
        <w:t>.2.3. ცხრილში.</w:t>
      </w:r>
    </w:p>
    <w:p w:rsidR="000A1035" w:rsidRPr="000A1035" w:rsidRDefault="000A1035" w:rsidP="000A1035">
      <w:pPr>
        <w:shd w:val="clear" w:color="auto" w:fill="F8F9FA"/>
        <w:spacing w:before="120"/>
        <w:jc w:val="both"/>
        <w:rPr>
          <w:rFonts w:cs="Consolas"/>
          <w:sz w:val="20"/>
          <w:szCs w:val="20"/>
        </w:rPr>
      </w:pPr>
      <w:r w:rsidRPr="000A1035">
        <w:rPr>
          <w:rFonts w:cs="Consolas"/>
          <w:b/>
          <w:sz w:val="20"/>
          <w:szCs w:val="20"/>
        </w:rPr>
        <w:t>ცხრილი</w:t>
      </w:r>
      <w:r w:rsidR="00306B46">
        <w:rPr>
          <w:rFonts w:cs="Consolas"/>
          <w:b/>
          <w:sz w:val="20"/>
          <w:szCs w:val="20"/>
        </w:rPr>
        <w:t xml:space="preserve"> 2</w:t>
      </w:r>
      <w:r w:rsidRPr="000A1035">
        <w:rPr>
          <w:rFonts w:cs="Consolas"/>
          <w:b/>
          <w:sz w:val="20"/>
          <w:szCs w:val="20"/>
        </w:rPr>
        <w:t>.2.1.</w:t>
      </w:r>
      <w:r w:rsidRPr="000A1035">
        <w:rPr>
          <w:rFonts w:cs="Consolas"/>
          <w:sz w:val="20"/>
          <w:szCs w:val="20"/>
        </w:rPr>
        <w:t xml:space="preserve"> ტექნოლოგიური პროცესში გამოყენებული ძრითადი მასალების ჩამონათვალი</w:t>
      </w:r>
    </w:p>
    <w:tbl>
      <w:tblPr>
        <w:tblStyle w:val="TableGrid"/>
        <w:tblW w:w="0" w:type="auto"/>
        <w:jc w:val="center"/>
        <w:tblLook w:val="04A0" w:firstRow="1" w:lastRow="0" w:firstColumn="1" w:lastColumn="0" w:noHBand="0" w:noVBand="1"/>
      </w:tblPr>
      <w:tblGrid>
        <w:gridCol w:w="3539"/>
        <w:gridCol w:w="3544"/>
      </w:tblGrid>
      <w:tr w:rsidR="000A1035" w:rsidRPr="000A1035" w:rsidTr="000A1035">
        <w:trPr>
          <w:jc w:val="center"/>
        </w:trPr>
        <w:tc>
          <w:tcPr>
            <w:tcW w:w="7083" w:type="dxa"/>
            <w:gridSpan w:val="2"/>
          </w:tcPr>
          <w:p w:rsidR="000A1035" w:rsidRPr="000A1035" w:rsidRDefault="000A1035" w:rsidP="000A1035">
            <w:pPr>
              <w:jc w:val="center"/>
              <w:rPr>
                <w:rFonts w:cs="Consolas"/>
                <w:b/>
                <w:sz w:val="20"/>
                <w:szCs w:val="20"/>
              </w:rPr>
            </w:pPr>
            <w:r w:rsidRPr="000A1035">
              <w:rPr>
                <w:rFonts w:cs="Consolas"/>
                <w:b/>
                <w:sz w:val="20"/>
                <w:szCs w:val="20"/>
              </w:rPr>
              <w:t xml:space="preserve">ძირითადი </w:t>
            </w:r>
            <w:r w:rsidRPr="000A1035">
              <w:rPr>
                <w:rFonts w:ascii="Sylfaen" w:hAnsi="Sylfaen" w:cs="Sylfaen"/>
                <w:b/>
                <w:sz w:val="20"/>
                <w:szCs w:val="20"/>
              </w:rPr>
              <w:t>მასალები</w:t>
            </w:r>
          </w:p>
        </w:tc>
      </w:tr>
      <w:tr w:rsidR="000A1035" w:rsidRPr="000A1035" w:rsidTr="000A1035">
        <w:trPr>
          <w:jc w:val="center"/>
        </w:trPr>
        <w:tc>
          <w:tcPr>
            <w:tcW w:w="3539" w:type="dxa"/>
          </w:tcPr>
          <w:p w:rsidR="000A1035" w:rsidRPr="000A1035" w:rsidRDefault="000A1035" w:rsidP="000A1035">
            <w:pPr>
              <w:jc w:val="both"/>
              <w:rPr>
                <w:rFonts w:cs="Consolas"/>
                <w:sz w:val="20"/>
                <w:szCs w:val="20"/>
              </w:rPr>
            </w:pPr>
            <w:r w:rsidRPr="000A1035">
              <w:rPr>
                <w:rFonts w:ascii="Sylfaen" w:hAnsi="Sylfaen" w:cs="Sylfaen"/>
                <w:sz w:val="20"/>
                <w:szCs w:val="20"/>
              </w:rPr>
              <w:t>ნიკელის</w:t>
            </w:r>
            <w:r w:rsidRPr="000A1035">
              <w:rPr>
                <w:rFonts w:cs="Consolas"/>
                <w:sz w:val="20"/>
                <w:szCs w:val="20"/>
              </w:rPr>
              <w:t xml:space="preserve"> </w:t>
            </w:r>
            <w:r w:rsidRPr="000A1035">
              <w:rPr>
                <w:rFonts w:ascii="Sylfaen" w:hAnsi="Sylfaen" w:cs="Sylfaen"/>
                <w:sz w:val="20"/>
                <w:szCs w:val="20"/>
              </w:rPr>
              <w:t>სულფატი</w:t>
            </w:r>
          </w:p>
        </w:tc>
        <w:tc>
          <w:tcPr>
            <w:tcW w:w="3544" w:type="dxa"/>
          </w:tcPr>
          <w:p w:rsidR="000A1035" w:rsidRPr="000A1035" w:rsidRDefault="000A1035" w:rsidP="000A1035">
            <w:pPr>
              <w:jc w:val="both"/>
              <w:rPr>
                <w:rFonts w:cs="Consolas"/>
                <w:sz w:val="20"/>
                <w:szCs w:val="20"/>
              </w:rPr>
            </w:pPr>
            <w:r w:rsidRPr="000A1035">
              <w:rPr>
                <w:rFonts w:cs="Consolas"/>
                <w:sz w:val="20"/>
                <w:szCs w:val="20"/>
              </w:rPr>
              <w:t>ГОСТ 2665-73</w:t>
            </w:r>
          </w:p>
        </w:tc>
      </w:tr>
      <w:tr w:rsidR="000A1035" w:rsidRPr="000A1035" w:rsidTr="000A1035">
        <w:trPr>
          <w:jc w:val="center"/>
        </w:trPr>
        <w:tc>
          <w:tcPr>
            <w:tcW w:w="3539" w:type="dxa"/>
          </w:tcPr>
          <w:p w:rsidR="000A1035" w:rsidRPr="000A1035" w:rsidRDefault="000A1035" w:rsidP="000A1035">
            <w:pPr>
              <w:jc w:val="both"/>
              <w:rPr>
                <w:rFonts w:cs="Consolas"/>
                <w:sz w:val="20"/>
                <w:szCs w:val="20"/>
              </w:rPr>
            </w:pPr>
            <w:r w:rsidRPr="000A1035">
              <w:rPr>
                <w:rFonts w:ascii="Sylfaen" w:hAnsi="Sylfaen" w:cs="Sylfaen"/>
                <w:sz w:val="20"/>
                <w:szCs w:val="20"/>
              </w:rPr>
              <w:t>ამონიუმის</w:t>
            </w:r>
            <w:r w:rsidRPr="000A1035">
              <w:rPr>
                <w:rFonts w:cs="Consolas"/>
                <w:sz w:val="20"/>
                <w:szCs w:val="20"/>
              </w:rPr>
              <w:t xml:space="preserve"> </w:t>
            </w:r>
            <w:r w:rsidRPr="000A1035">
              <w:rPr>
                <w:rFonts w:ascii="Sylfaen" w:hAnsi="Sylfaen" w:cs="Sylfaen"/>
                <w:sz w:val="20"/>
                <w:szCs w:val="20"/>
              </w:rPr>
              <w:t>სულფატი</w:t>
            </w:r>
          </w:p>
        </w:tc>
        <w:tc>
          <w:tcPr>
            <w:tcW w:w="3544" w:type="dxa"/>
          </w:tcPr>
          <w:p w:rsidR="000A1035" w:rsidRPr="000A1035" w:rsidRDefault="000A1035" w:rsidP="000A1035">
            <w:pPr>
              <w:jc w:val="both"/>
              <w:rPr>
                <w:rFonts w:cs="Consolas"/>
                <w:sz w:val="20"/>
                <w:szCs w:val="20"/>
              </w:rPr>
            </w:pPr>
            <w:r w:rsidRPr="000A1035">
              <w:rPr>
                <w:rFonts w:cs="Consolas"/>
                <w:sz w:val="20"/>
                <w:szCs w:val="20"/>
              </w:rPr>
              <w:t>ГОСТ 10873-73</w:t>
            </w:r>
          </w:p>
        </w:tc>
      </w:tr>
      <w:tr w:rsidR="000A1035" w:rsidRPr="000A1035" w:rsidTr="000A1035">
        <w:trPr>
          <w:jc w:val="center"/>
        </w:trPr>
        <w:tc>
          <w:tcPr>
            <w:tcW w:w="3539" w:type="dxa"/>
          </w:tcPr>
          <w:p w:rsidR="000A1035" w:rsidRPr="000A1035" w:rsidRDefault="000A1035" w:rsidP="000A1035">
            <w:pPr>
              <w:jc w:val="both"/>
              <w:rPr>
                <w:rFonts w:cs="Consolas"/>
                <w:sz w:val="20"/>
                <w:szCs w:val="20"/>
              </w:rPr>
            </w:pPr>
            <w:r w:rsidRPr="000A1035">
              <w:rPr>
                <w:rFonts w:ascii="Sylfaen" w:hAnsi="Sylfaen" w:cs="Sylfaen"/>
                <w:sz w:val="20"/>
                <w:szCs w:val="20"/>
              </w:rPr>
              <w:t>ამიაკის</w:t>
            </w:r>
            <w:r w:rsidRPr="000A1035">
              <w:rPr>
                <w:rFonts w:cs="Consolas"/>
                <w:sz w:val="20"/>
                <w:szCs w:val="20"/>
              </w:rPr>
              <w:t xml:space="preserve"> </w:t>
            </w:r>
            <w:r w:rsidRPr="000A1035">
              <w:rPr>
                <w:rFonts w:ascii="Sylfaen" w:hAnsi="Sylfaen" w:cs="Sylfaen"/>
                <w:sz w:val="20"/>
                <w:szCs w:val="20"/>
              </w:rPr>
              <w:t>წყალი</w:t>
            </w:r>
          </w:p>
        </w:tc>
        <w:tc>
          <w:tcPr>
            <w:tcW w:w="3544" w:type="dxa"/>
          </w:tcPr>
          <w:p w:rsidR="000A1035" w:rsidRPr="000A1035" w:rsidRDefault="000A1035" w:rsidP="000A1035">
            <w:pPr>
              <w:jc w:val="both"/>
              <w:rPr>
                <w:rFonts w:cs="Consolas"/>
                <w:sz w:val="20"/>
                <w:szCs w:val="20"/>
              </w:rPr>
            </w:pPr>
            <w:r w:rsidRPr="000A1035">
              <w:rPr>
                <w:rFonts w:cs="Consolas"/>
                <w:sz w:val="20"/>
                <w:szCs w:val="20"/>
              </w:rPr>
              <w:t>ГОСТ 3760-73</w:t>
            </w:r>
          </w:p>
        </w:tc>
      </w:tr>
      <w:tr w:rsidR="000A1035" w:rsidRPr="000A1035" w:rsidTr="000A1035">
        <w:trPr>
          <w:jc w:val="center"/>
        </w:trPr>
        <w:tc>
          <w:tcPr>
            <w:tcW w:w="3539" w:type="dxa"/>
          </w:tcPr>
          <w:p w:rsidR="000A1035" w:rsidRPr="000A1035" w:rsidRDefault="000A1035" w:rsidP="000A1035">
            <w:pPr>
              <w:jc w:val="both"/>
              <w:rPr>
                <w:rFonts w:cs="Consolas"/>
                <w:sz w:val="20"/>
                <w:szCs w:val="20"/>
              </w:rPr>
            </w:pPr>
            <w:r w:rsidRPr="000A1035">
              <w:rPr>
                <w:rFonts w:ascii="Sylfaen" w:hAnsi="Sylfaen" w:cs="Sylfaen"/>
                <w:sz w:val="20"/>
                <w:szCs w:val="20"/>
              </w:rPr>
              <w:t>ქრომის</w:t>
            </w:r>
            <w:r w:rsidRPr="000A1035">
              <w:rPr>
                <w:rFonts w:cs="Consolas"/>
                <w:sz w:val="20"/>
                <w:szCs w:val="20"/>
              </w:rPr>
              <w:t xml:space="preserve"> </w:t>
            </w:r>
            <w:r w:rsidRPr="000A1035">
              <w:rPr>
                <w:rFonts w:ascii="Sylfaen" w:hAnsi="Sylfaen" w:cs="Sylfaen"/>
                <w:sz w:val="20"/>
                <w:szCs w:val="20"/>
              </w:rPr>
              <w:t>კარბიდი</w:t>
            </w:r>
          </w:p>
        </w:tc>
        <w:tc>
          <w:tcPr>
            <w:tcW w:w="3544" w:type="dxa"/>
          </w:tcPr>
          <w:p w:rsidR="000A1035" w:rsidRPr="000A1035" w:rsidRDefault="000A1035" w:rsidP="000A1035">
            <w:pPr>
              <w:jc w:val="both"/>
              <w:rPr>
                <w:rFonts w:cs="Consolas"/>
                <w:sz w:val="20"/>
                <w:szCs w:val="20"/>
              </w:rPr>
            </w:pPr>
            <w:r w:rsidRPr="000A1035">
              <w:rPr>
                <w:rFonts w:cs="Consolas"/>
                <w:sz w:val="20"/>
                <w:szCs w:val="20"/>
              </w:rPr>
              <w:t>ТУ 14-1-3891-84</w:t>
            </w:r>
          </w:p>
        </w:tc>
      </w:tr>
      <w:tr w:rsidR="000A1035" w:rsidRPr="000A1035" w:rsidTr="000A1035">
        <w:trPr>
          <w:jc w:val="center"/>
        </w:trPr>
        <w:tc>
          <w:tcPr>
            <w:tcW w:w="3539" w:type="dxa"/>
          </w:tcPr>
          <w:p w:rsidR="000A1035" w:rsidRPr="000A1035" w:rsidRDefault="000A1035" w:rsidP="000A1035">
            <w:pPr>
              <w:jc w:val="both"/>
              <w:rPr>
                <w:rFonts w:cs="Consolas"/>
                <w:sz w:val="20"/>
                <w:szCs w:val="20"/>
              </w:rPr>
            </w:pPr>
            <w:r w:rsidRPr="000A1035">
              <w:rPr>
                <w:rFonts w:ascii="Sylfaen" w:hAnsi="Sylfaen" w:cs="Sylfaen"/>
                <w:sz w:val="20"/>
                <w:szCs w:val="20"/>
              </w:rPr>
              <w:t>ტიტანის</w:t>
            </w:r>
            <w:r w:rsidRPr="000A1035">
              <w:rPr>
                <w:rFonts w:cs="Consolas"/>
                <w:sz w:val="20"/>
                <w:szCs w:val="20"/>
              </w:rPr>
              <w:t xml:space="preserve"> </w:t>
            </w:r>
            <w:r w:rsidRPr="000A1035">
              <w:rPr>
                <w:rFonts w:ascii="Sylfaen" w:hAnsi="Sylfaen" w:cs="Sylfaen"/>
                <w:sz w:val="20"/>
                <w:szCs w:val="20"/>
              </w:rPr>
              <w:t>კარბიდი</w:t>
            </w:r>
          </w:p>
        </w:tc>
        <w:tc>
          <w:tcPr>
            <w:tcW w:w="3544" w:type="dxa"/>
          </w:tcPr>
          <w:p w:rsidR="000A1035" w:rsidRPr="000A1035" w:rsidRDefault="000A1035" w:rsidP="000A1035">
            <w:pPr>
              <w:rPr>
                <w:sz w:val="20"/>
                <w:szCs w:val="20"/>
              </w:rPr>
            </w:pPr>
            <w:r w:rsidRPr="000A1035">
              <w:rPr>
                <w:sz w:val="20"/>
                <w:szCs w:val="20"/>
              </w:rPr>
              <w:t>ТУ 48-42-6-84</w:t>
            </w:r>
          </w:p>
        </w:tc>
      </w:tr>
      <w:tr w:rsidR="000A1035" w:rsidRPr="000A1035" w:rsidTr="000A1035">
        <w:trPr>
          <w:jc w:val="center"/>
        </w:trPr>
        <w:tc>
          <w:tcPr>
            <w:tcW w:w="3539" w:type="dxa"/>
          </w:tcPr>
          <w:p w:rsidR="000A1035" w:rsidRPr="000A1035" w:rsidRDefault="000A1035" w:rsidP="000A1035">
            <w:pPr>
              <w:jc w:val="both"/>
              <w:rPr>
                <w:rFonts w:cs="Consolas"/>
                <w:sz w:val="20"/>
                <w:szCs w:val="20"/>
              </w:rPr>
            </w:pPr>
            <w:r w:rsidRPr="000A1035">
              <w:rPr>
                <w:rFonts w:ascii="Sylfaen" w:hAnsi="Sylfaen" w:cs="Sylfaen"/>
                <w:sz w:val="20"/>
                <w:szCs w:val="20"/>
              </w:rPr>
              <w:t>ვოლფრამის</w:t>
            </w:r>
            <w:r w:rsidRPr="000A1035">
              <w:rPr>
                <w:rFonts w:cs="Consolas"/>
                <w:sz w:val="20"/>
                <w:szCs w:val="20"/>
              </w:rPr>
              <w:t xml:space="preserve"> </w:t>
            </w:r>
            <w:r w:rsidRPr="000A1035">
              <w:rPr>
                <w:rFonts w:ascii="Sylfaen" w:hAnsi="Sylfaen" w:cs="Sylfaen"/>
                <w:sz w:val="20"/>
                <w:szCs w:val="20"/>
              </w:rPr>
              <w:t>კარბიდი</w:t>
            </w:r>
          </w:p>
        </w:tc>
        <w:tc>
          <w:tcPr>
            <w:tcW w:w="3544" w:type="dxa"/>
          </w:tcPr>
          <w:p w:rsidR="000A1035" w:rsidRPr="000A1035" w:rsidRDefault="000A1035" w:rsidP="000A1035">
            <w:pPr>
              <w:rPr>
                <w:sz w:val="20"/>
                <w:szCs w:val="20"/>
              </w:rPr>
            </w:pPr>
            <w:r w:rsidRPr="000A1035">
              <w:rPr>
                <w:sz w:val="20"/>
                <w:szCs w:val="20"/>
              </w:rPr>
              <w:t>ТУ 48-19-265-77</w:t>
            </w:r>
          </w:p>
        </w:tc>
      </w:tr>
      <w:tr w:rsidR="000A1035" w:rsidRPr="000A1035" w:rsidTr="000A1035">
        <w:trPr>
          <w:jc w:val="center"/>
        </w:trPr>
        <w:tc>
          <w:tcPr>
            <w:tcW w:w="3539" w:type="dxa"/>
          </w:tcPr>
          <w:p w:rsidR="000A1035" w:rsidRPr="000A1035" w:rsidRDefault="000A1035" w:rsidP="000A1035">
            <w:pPr>
              <w:jc w:val="both"/>
              <w:rPr>
                <w:rFonts w:cs="Consolas"/>
                <w:sz w:val="20"/>
                <w:szCs w:val="20"/>
              </w:rPr>
            </w:pPr>
            <w:r w:rsidRPr="000A1035">
              <w:rPr>
                <w:rFonts w:ascii="Sylfaen" w:hAnsi="Sylfaen" w:cs="Sylfaen"/>
                <w:sz w:val="20"/>
                <w:szCs w:val="20"/>
              </w:rPr>
              <w:t>ალუმინის</w:t>
            </w:r>
            <w:r w:rsidRPr="000A1035">
              <w:rPr>
                <w:rFonts w:cs="Consolas"/>
                <w:sz w:val="20"/>
                <w:szCs w:val="20"/>
              </w:rPr>
              <w:t xml:space="preserve"> </w:t>
            </w:r>
            <w:r w:rsidRPr="000A1035">
              <w:rPr>
                <w:rFonts w:ascii="Sylfaen" w:hAnsi="Sylfaen" w:cs="Sylfaen"/>
                <w:sz w:val="20"/>
                <w:szCs w:val="20"/>
              </w:rPr>
              <w:t>ფხვნილი</w:t>
            </w:r>
          </w:p>
        </w:tc>
        <w:tc>
          <w:tcPr>
            <w:tcW w:w="3544" w:type="dxa"/>
          </w:tcPr>
          <w:p w:rsidR="000A1035" w:rsidRPr="000A1035" w:rsidRDefault="000A1035" w:rsidP="000A1035">
            <w:pPr>
              <w:rPr>
                <w:sz w:val="20"/>
                <w:szCs w:val="20"/>
              </w:rPr>
            </w:pPr>
            <w:r w:rsidRPr="000A1035">
              <w:rPr>
                <w:sz w:val="20"/>
                <w:szCs w:val="20"/>
              </w:rPr>
              <w:t>ТУ 48-5-226-82</w:t>
            </w:r>
          </w:p>
        </w:tc>
      </w:tr>
      <w:tr w:rsidR="000A1035" w:rsidRPr="000A1035" w:rsidTr="000A1035">
        <w:trPr>
          <w:jc w:val="center"/>
        </w:trPr>
        <w:tc>
          <w:tcPr>
            <w:tcW w:w="3539" w:type="dxa"/>
          </w:tcPr>
          <w:p w:rsidR="000A1035" w:rsidRPr="000A1035" w:rsidRDefault="000A1035" w:rsidP="000A1035">
            <w:pPr>
              <w:jc w:val="both"/>
              <w:rPr>
                <w:rFonts w:cs="Consolas"/>
                <w:sz w:val="20"/>
                <w:szCs w:val="20"/>
              </w:rPr>
            </w:pPr>
            <w:r w:rsidRPr="000A1035">
              <w:rPr>
                <w:rFonts w:ascii="Sylfaen" w:hAnsi="Sylfaen" w:cs="Sylfaen"/>
                <w:sz w:val="20"/>
                <w:szCs w:val="20"/>
              </w:rPr>
              <w:t>გრაფიტი</w:t>
            </w:r>
          </w:p>
        </w:tc>
        <w:tc>
          <w:tcPr>
            <w:tcW w:w="3544" w:type="dxa"/>
          </w:tcPr>
          <w:p w:rsidR="000A1035" w:rsidRPr="000A1035" w:rsidRDefault="000A1035" w:rsidP="000A1035">
            <w:pPr>
              <w:jc w:val="both"/>
              <w:rPr>
                <w:rFonts w:cs="Consolas"/>
                <w:sz w:val="20"/>
                <w:szCs w:val="20"/>
              </w:rPr>
            </w:pPr>
            <w:r w:rsidRPr="000A1035">
              <w:rPr>
                <w:rFonts w:cs="Consolas"/>
                <w:sz w:val="20"/>
                <w:szCs w:val="20"/>
              </w:rPr>
              <w:t>ГОСТ 102-73-79</w:t>
            </w:r>
          </w:p>
        </w:tc>
      </w:tr>
      <w:tr w:rsidR="000A1035" w:rsidRPr="000A1035" w:rsidTr="000A1035">
        <w:trPr>
          <w:jc w:val="center"/>
        </w:trPr>
        <w:tc>
          <w:tcPr>
            <w:tcW w:w="3539" w:type="dxa"/>
          </w:tcPr>
          <w:p w:rsidR="000A1035" w:rsidRPr="000A1035" w:rsidRDefault="000A1035" w:rsidP="000A1035">
            <w:pPr>
              <w:jc w:val="both"/>
              <w:rPr>
                <w:rFonts w:cs="Consolas"/>
                <w:sz w:val="20"/>
                <w:szCs w:val="20"/>
              </w:rPr>
            </w:pPr>
            <w:r w:rsidRPr="000A1035">
              <w:rPr>
                <w:rFonts w:ascii="Sylfaen" w:hAnsi="Sylfaen" w:cs="Sylfaen"/>
                <w:sz w:val="20"/>
                <w:szCs w:val="20"/>
              </w:rPr>
              <w:t>ანტრახინონი</w:t>
            </w:r>
          </w:p>
        </w:tc>
        <w:tc>
          <w:tcPr>
            <w:tcW w:w="3544" w:type="dxa"/>
          </w:tcPr>
          <w:p w:rsidR="000A1035" w:rsidRPr="000A1035" w:rsidRDefault="000A1035" w:rsidP="000A1035">
            <w:pPr>
              <w:jc w:val="both"/>
              <w:rPr>
                <w:rFonts w:cs="Consolas"/>
                <w:sz w:val="20"/>
                <w:szCs w:val="20"/>
              </w:rPr>
            </w:pPr>
            <w:r w:rsidRPr="000A1035">
              <w:rPr>
                <w:rFonts w:cs="Consolas"/>
                <w:sz w:val="20"/>
                <w:szCs w:val="20"/>
              </w:rPr>
              <w:t>ТУ 6-36-1095-89</w:t>
            </w:r>
          </w:p>
        </w:tc>
      </w:tr>
      <w:tr w:rsidR="000A1035" w:rsidRPr="000A1035" w:rsidTr="000A1035">
        <w:trPr>
          <w:jc w:val="center"/>
        </w:trPr>
        <w:tc>
          <w:tcPr>
            <w:tcW w:w="3539" w:type="dxa"/>
          </w:tcPr>
          <w:p w:rsidR="000A1035" w:rsidRPr="000A1035" w:rsidRDefault="000A1035" w:rsidP="000A1035">
            <w:pPr>
              <w:jc w:val="both"/>
              <w:rPr>
                <w:rFonts w:cs="Consolas"/>
                <w:sz w:val="20"/>
                <w:szCs w:val="20"/>
              </w:rPr>
            </w:pPr>
            <w:r w:rsidRPr="000A1035">
              <w:rPr>
                <w:rFonts w:ascii="Sylfaen" w:hAnsi="Sylfaen" w:cs="Sylfaen"/>
                <w:sz w:val="20"/>
                <w:szCs w:val="20"/>
              </w:rPr>
              <w:t>წყალბადი</w:t>
            </w:r>
          </w:p>
        </w:tc>
        <w:tc>
          <w:tcPr>
            <w:tcW w:w="3544" w:type="dxa"/>
          </w:tcPr>
          <w:p w:rsidR="000A1035" w:rsidRPr="000A1035" w:rsidRDefault="000A1035" w:rsidP="000A1035">
            <w:pPr>
              <w:jc w:val="center"/>
              <w:rPr>
                <w:rFonts w:cs="Consolas"/>
                <w:sz w:val="20"/>
                <w:szCs w:val="20"/>
              </w:rPr>
            </w:pPr>
            <w:r w:rsidRPr="000A1035">
              <w:rPr>
                <w:rFonts w:cs="Consolas"/>
                <w:sz w:val="20"/>
                <w:szCs w:val="20"/>
              </w:rPr>
              <w:t>-</w:t>
            </w:r>
          </w:p>
        </w:tc>
      </w:tr>
      <w:tr w:rsidR="000A1035" w:rsidRPr="000A1035" w:rsidTr="000A1035">
        <w:trPr>
          <w:jc w:val="center"/>
        </w:trPr>
        <w:tc>
          <w:tcPr>
            <w:tcW w:w="3539" w:type="dxa"/>
          </w:tcPr>
          <w:p w:rsidR="000A1035" w:rsidRPr="000A1035" w:rsidRDefault="000A1035" w:rsidP="000A1035">
            <w:pPr>
              <w:jc w:val="both"/>
              <w:rPr>
                <w:rFonts w:cs="Consolas"/>
                <w:sz w:val="20"/>
                <w:szCs w:val="20"/>
              </w:rPr>
            </w:pPr>
            <w:r w:rsidRPr="000A1035">
              <w:rPr>
                <w:rFonts w:cs="Consolas"/>
                <w:sz w:val="20"/>
                <w:szCs w:val="20"/>
              </w:rPr>
              <w:t>აზოტი (</w:t>
            </w:r>
            <w:r w:rsidRPr="000A1035">
              <w:rPr>
                <w:rFonts w:ascii="Sylfaen" w:hAnsi="Sylfaen" w:cs="Sylfaen"/>
                <w:sz w:val="20"/>
                <w:szCs w:val="20"/>
              </w:rPr>
              <w:t>აირადი</w:t>
            </w:r>
            <w:r w:rsidRPr="000A1035">
              <w:rPr>
                <w:rFonts w:cs="Consolas"/>
                <w:sz w:val="20"/>
                <w:szCs w:val="20"/>
              </w:rPr>
              <w:t>)</w:t>
            </w:r>
          </w:p>
        </w:tc>
        <w:tc>
          <w:tcPr>
            <w:tcW w:w="3544" w:type="dxa"/>
          </w:tcPr>
          <w:p w:rsidR="000A1035" w:rsidRPr="000A1035" w:rsidRDefault="000A1035" w:rsidP="000A1035">
            <w:pPr>
              <w:jc w:val="center"/>
              <w:rPr>
                <w:rFonts w:cs="Consolas"/>
                <w:sz w:val="20"/>
                <w:szCs w:val="20"/>
              </w:rPr>
            </w:pPr>
            <w:r w:rsidRPr="000A1035">
              <w:rPr>
                <w:rFonts w:cs="Consolas"/>
                <w:sz w:val="20"/>
                <w:szCs w:val="20"/>
              </w:rPr>
              <w:t>-</w:t>
            </w:r>
          </w:p>
        </w:tc>
      </w:tr>
    </w:tbl>
    <w:p w:rsidR="000A1035" w:rsidRPr="000A1035" w:rsidRDefault="000A1035" w:rsidP="000A1035">
      <w:pPr>
        <w:shd w:val="clear" w:color="auto" w:fill="F8F9FA"/>
        <w:spacing w:before="120"/>
        <w:jc w:val="both"/>
        <w:rPr>
          <w:rFonts w:cs="Consolas"/>
        </w:rPr>
      </w:pPr>
      <w:r w:rsidRPr="000A1035">
        <w:rPr>
          <w:rFonts w:cs="Consolas"/>
          <w:b/>
          <w:sz w:val="20"/>
          <w:szCs w:val="20"/>
        </w:rPr>
        <w:t>ცხრილი</w:t>
      </w:r>
      <w:r w:rsidR="00306B46">
        <w:rPr>
          <w:rFonts w:cs="Consolas"/>
          <w:b/>
          <w:sz w:val="20"/>
          <w:szCs w:val="20"/>
        </w:rPr>
        <w:t xml:space="preserve"> 2</w:t>
      </w:r>
      <w:r w:rsidRPr="000A1035">
        <w:rPr>
          <w:rFonts w:cs="Consolas"/>
          <w:b/>
          <w:sz w:val="20"/>
          <w:szCs w:val="20"/>
        </w:rPr>
        <w:t>.2.2.</w:t>
      </w:r>
      <w:r w:rsidRPr="000A1035">
        <w:rPr>
          <w:rFonts w:cs="Consolas"/>
        </w:rPr>
        <w:t xml:space="preserve"> </w:t>
      </w:r>
      <w:r w:rsidRPr="000A1035">
        <w:rPr>
          <w:rFonts w:cs="Consolas"/>
          <w:sz w:val="20"/>
          <w:szCs w:val="20"/>
        </w:rPr>
        <w:t>ლაბორატორიაში გამოყენებული ძრითადი მასალების ჩამონათვალი</w:t>
      </w:r>
    </w:p>
    <w:tbl>
      <w:tblPr>
        <w:tblStyle w:val="TableGrid"/>
        <w:tblW w:w="0" w:type="auto"/>
        <w:jc w:val="center"/>
        <w:tblLook w:val="04A0" w:firstRow="1" w:lastRow="0" w:firstColumn="1" w:lastColumn="0" w:noHBand="0" w:noVBand="1"/>
      </w:tblPr>
      <w:tblGrid>
        <w:gridCol w:w="3539"/>
        <w:gridCol w:w="3686"/>
      </w:tblGrid>
      <w:tr w:rsidR="000A1035" w:rsidRPr="000A1035" w:rsidTr="000A1035">
        <w:trPr>
          <w:jc w:val="center"/>
        </w:trPr>
        <w:tc>
          <w:tcPr>
            <w:tcW w:w="7225" w:type="dxa"/>
            <w:gridSpan w:val="2"/>
          </w:tcPr>
          <w:p w:rsidR="000A1035" w:rsidRPr="000A1035" w:rsidRDefault="000A1035" w:rsidP="000A1035">
            <w:pPr>
              <w:jc w:val="center"/>
              <w:rPr>
                <w:rFonts w:cs="Consolas"/>
                <w:color w:val="auto"/>
                <w:sz w:val="20"/>
                <w:szCs w:val="20"/>
              </w:rPr>
            </w:pPr>
            <w:r w:rsidRPr="000A1035">
              <w:rPr>
                <w:rFonts w:cs="Consolas"/>
                <w:color w:val="auto"/>
                <w:sz w:val="20"/>
                <w:szCs w:val="20"/>
              </w:rPr>
              <w:t xml:space="preserve">დამხმარე </w:t>
            </w:r>
            <w:r w:rsidRPr="000A1035">
              <w:rPr>
                <w:rFonts w:ascii="Sylfaen" w:hAnsi="Sylfaen" w:cs="Sylfaen"/>
                <w:color w:val="auto"/>
                <w:sz w:val="20"/>
                <w:szCs w:val="20"/>
              </w:rPr>
              <w:t>მასალები</w:t>
            </w:r>
            <w:r w:rsidRPr="000A1035">
              <w:rPr>
                <w:rFonts w:cs="Consolas"/>
                <w:color w:val="auto"/>
                <w:sz w:val="20"/>
                <w:szCs w:val="20"/>
              </w:rPr>
              <w:t xml:space="preserve"> (</w:t>
            </w:r>
            <w:r w:rsidRPr="000A1035">
              <w:rPr>
                <w:rFonts w:ascii="Sylfaen" w:hAnsi="Sylfaen" w:cs="Sylfaen"/>
                <w:color w:val="auto"/>
                <w:sz w:val="20"/>
                <w:szCs w:val="20"/>
              </w:rPr>
              <w:t>ლაბორატორია</w:t>
            </w:r>
            <w:r w:rsidRPr="000A1035">
              <w:rPr>
                <w:rFonts w:cs="Consolas"/>
                <w:color w:val="auto"/>
                <w:sz w:val="20"/>
                <w:szCs w:val="20"/>
              </w:rPr>
              <w:t>)</w:t>
            </w:r>
          </w:p>
        </w:tc>
      </w:tr>
      <w:tr w:rsidR="000A1035" w:rsidRPr="000A1035" w:rsidTr="000A1035">
        <w:trPr>
          <w:jc w:val="center"/>
        </w:trPr>
        <w:tc>
          <w:tcPr>
            <w:tcW w:w="3539" w:type="dxa"/>
          </w:tcPr>
          <w:p w:rsidR="000A1035" w:rsidRPr="000A1035" w:rsidRDefault="000A1035" w:rsidP="000A1035">
            <w:pPr>
              <w:jc w:val="both"/>
              <w:rPr>
                <w:rFonts w:cs="Consolas"/>
                <w:color w:val="auto"/>
                <w:sz w:val="20"/>
                <w:szCs w:val="20"/>
              </w:rPr>
            </w:pPr>
            <w:r w:rsidRPr="000A1035">
              <w:rPr>
                <w:rFonts w:ascii="Sylfaen" w:hAnsi="Sylfaen" w:cs="Sylfaen"/>
                <w:color w:val="auto"/>
                <w:sz w:val="20"/>
                <w:szCs w:val="20"/>
              </w:rPr>
              <w:t>გოგირდმჟავა</w:t>
            </w:r>
          </w:p>
        </w:tc>
        <w:tc>
          <w:tcPr>
            <w:tcW w:w="3686" w:type="dxa"/>
          </w:tcPr>
          <w:p w:rsidR="000A1035" w:rsidRPr="000A1035" w:rsidRDefault="000A1035" w:rsidP="000A1035">
            <w:pPr>
              <w:rPr>
                <w:color w:val="auto"/>
                <w:sz w:val="20"/>
                <w:szCs w:val="20"/>
              </w:rPr>
            </w:pPr>
            <w:r w:rsidRPr="000A1035">
              <w:rPr>
                <w:color w:val="auto"/>
                <w:sz w:val="20"/>
                <w:szCs w:val="20"/>
              </w:rPr>
              <w:t>ГОСТ 4204-77</w:t>
            </w:r>
          </w:p>
        </w:tc>
      </w:tr>
      <w:tr w:rsidR="000A1035" w:rsidRPr="000A1035" w:rsidTr="000A1035">
        <w:trPr>
          <w:jc w:val="center"/>
        </w:trPr>
        <w:tc>
          <w:tcPr>
            <w:tcW w:w="3539" w:type="dxa"/>
          </w:tcPr>
          <w:p w:rsidR="000A1035" w:rsidRPr="000A1035" w:rsidRDefault="000A1035" w:rsidP="000A1035">
            <w:pPr>
              <w:jc w:val="both"/>
              <w:rPr>
                <w:rFonts w:cs="Consolas"/>
                <w:color w:val="auto"/>
                <w:sz w:val="20"/>
                <w:szCs w:val="20"/>
              </w:rPr>
            </w:pPr>
            <w:r w:rsidRPr="000A1035">
              <w:rPr>
                <w:rFonts w:ascii="Sylfaen" w:hAnsi="Sylfaen" w:cs="Sylfaen"/>
                <w:color w:val="auto"/>
                <w:sz w:val="20"/>
                <w:szCs w:val="20"/>
              </w:rPr>
              <w:t>აზოტმჟავა</w:t>
            </w:r>
          </w:p>
        </w:tc>
        <w:tc>
          <w:tcPr>
            <w:tcW w:w="3686" w:type="dxa"/>
          </w:tcPr>
          <w:p w:rsidR="000A1035" w:rsidRPr="000A1035" w:rsidRDefault="000A1035" w:rsidP="000A1035">
            <w:pPr>
              <w:rPr>
                <w:color w:val="auto"/>
                <w:sz w:val="20"/>
                <w:szCs w:val="20"/>
              </w:rPr>
            </w:pPr>
            <w:r w:rsidRPr="000A1035">
              <w:rPr>
                <w:color w:val="auto"/>
                <w:sz w:val="20"/>
                <w:szCs w:val="20"/>
              </w:rPr>
              <w:t>ГОСТ 4461-77</w:t>
            </w:r>
          </w:p>
        </w:tc>
      </w:tr>
      <w:tr w:rsidR="000A1035" w:rsidRPr="000A1035" w:rsidTr="000A1035">
        <w:trPr>
          <w:jc w:val="center"/>
        </w:trPr>
        <w:tc>
          <w:tcPr>
            <w:tcW w:w="3539" w:type="dxa"/>
          </w:tcPr>
          <w:p w:rsidR="000A1035" w:rsidRPr="000A1035" w:rsidRDefault="000A1035" w:rsidP="000A1035">
            <w:pPr>
              <w:jc w:val="both"/>
              <w:rPr>
                <w:rFonts w:cs="Consolas"/>
                <w:color w:val="auto"/>
                <w:sz w:val="20"/>
                <w:szCs w:val="20"/>
              </w:rPr>
            </w:pPr>
            <w:r w:rsidRPr="000A1035">
              <w:rPr>
                <w:rFonts w:ascii="Sylfaen" w:hAnsi="Sylfaen" w:cs="Sylfaen"/>
                <w:color w:val="auto"/>
                <w:sz w:val="20"/>
                <w:szCs w:val="20"/>
              </w:rPr>
              <w:t>ნატრიუმის</w:t>
            </w:r>
            <w:r w:rsidRPr="000A1035">
              <w:rPr>
                <w:rFonts w:cs="Consolas"/>
                <w:color w:val="auto"/>
                <w:sz w:val="20"/>
                <w:szCs w:val="20"/>
              </w:rPr>
              <w:t xml:space="preserve"> </w:t>
            </w:r>
            <w:r w:rsidRPr="000A1035">
              <w:rPr>
                <w:rFonts w:ascii="Sylfaen" w:hAnsi="Sylfaen" w:cs="Sylfaen"/>
                <w:color w:val="auto"/>
                <w:sz w:val="20"/>
                <w:szCs w:val="20"/>
              </w:rPr>
              <w:t>ქლორიდი</w:t>
            </w:r>
          </w:p>
        </w:tc>
        <w:tc>
          <w:tcPr>
            <w:tcW w:w="3686" w:type="dxa"/>
          </w:tcPr>
          <w:p w:rsidR="000A1035" w:rsidRPr="000A1035" w:rsidRDefault="000A1035" w:rsidP="000A1035">
            <w:pPr>
              <w:rPr>
                <w:color w:val="auto"/>
                <w:sz w:val="20"/>
                <w:szCs w:val="20"/>
              </w:rPr>
            </w:pPr>
            <w:r w:rsidRPr="000A1035">
              <w:rPr>
                <w:color w:val="auto"/>
                <w:sz w:val="20"/>
                <w:szCs w:val="20"/>
              </w:rPr>
              <w:t>ГОСТ 4233-77</w:t>
            </w:r>
          </w:p>
        </w:tc>
      </w:tr>
      <w:tr w:rsidR="000A1035" w:rsidRPr="000A1035" w:rsidTr="000A1035">
        <w:trPr>
          <w:jc w:val="center"/>
        </w:trPr>
        <w:tc>
          <w:tcPr>
            <w:tcW w:w="3539" w:type="dxa"/>
          </w:tcPr>
          <w:p w:rsidR="000A1035" w:rsidRPr="000A1035" w:rsidRDefault="000A1035" w:rsidP="000A1035">
            <w:pPr>
              <w:jc w:val="both"/>
              <w:rPr>
                <w:rFonts w:cs="Consolas"/>
                <w:color w:val="auto"/>
                <w:sz w:val="20"/>
                <w:szCs w:val="20"/>
              </w:rPr>
            </w:pPr>
            <w:r w:rsidRPr="000A1035">
              <w:rPr>
                <w:rFonts w:ascii="Sylfaen" w:hAnsi="Sylfaen" w:cs="Sylfaen"/>
                <w:color w:val="auto"/>
                <w:sz w:val="20"/>
                <w:szCs w:val="20"/>
              </w:rPr>
              <w:t>ტრილონ</w:t>
            </w:r>
            <w:r w:rsidRPr="000A1035">
              <w:rPr>
                <w:rFonts w:cs="Consolas"/>
                <w:color w:val="auto"/>
                <w:sz w:val="20"/>
                <w:szCs w:val="20"/>
              </w:rPr>
              <w:t xml:space="preserve"> -</w:t>
            </w:r>
            <w:r w:rsidRPr="000A1035">
              <w:rPr>
                <w:rFonts w:ascii="Sylfaen" w:hAnsi="Sylfaen" w:cs="Sylfaen"/>
                <w:color w:val="auto"/>
                <w:sz w:val="20"/>
                <w:szCs w:val="20"/>
              </w:rPr>
              <w:t>ბ</w:t>
            </w:r>
          </w:p>
        </w:tc>
        <w:tc>
          <w:tcPr>
            <w:tcW w:w="3686" w:type="dxa"/>
          </w:tcPr>
          <w:p w:rsidR="000A1035" w:rsidRPr="000A1035" w:rsidRDefault="000A1035" w:rsidP="000A1035">
            <w:pPr>
              <w:rPr>
                <w:color w:val="auto"/>
                <w:sz w:val="20"/>
                <w:szCs w:val="20"/>
              </w:rPr>
            </w:pPr>
            <w:r w:rsidRPr="000A1035">
              <w:rPr>
                <w:color w:val="auto"/>
                <w:sz w:val="20"/>
                <w:szCs w:val="20"/>
              </w:rPr>
              <w:t>ГОСТ 10672-73</w:t>
            </w:r>
          </w:p>
        </w:tc>
      </w:tr>
      <w:tr w:rsidR="000A1035" w:rsidRPr="000A1035" w:rsidTr="000A1035">
        <w:trPr>
          <w:jc w:val="center"/>
        </w:trPr>
        <w:tc>
          <w:tcPr>
            <w:tcW w:w="3539" w:type="dxa"/>
          </w:tcPr>
          <w:p w:rsidR="000A1035" w:rsidRPr="000A1035" w:rsidRDefault="000A1035" w:rsidP="000A1035">
            <w:pPr>
              <w:jc w:val="both"/>
              <w:rPr>
                <w:rFonts w:cs="Consolas"/>
                <w:color w:val="auto"/>
                <w:sz w:val="20"/>
                <w:szCs w:val="20"/>
              </w:rPr>
            </w:pPr>
            <w:r w:rsidRPr="000A1035">
              <w:rPr>
                <w:rFonts w:ascii="Sylfaen" w:hAnsi="Sylfaen" w:cs="Sylfaen"/>
                <w:color w:val="auto"/>
                <w:sz w:val="20"/>
                <w:szCs w:val="20"/>
              </w:rPr>
              <w:t>მურექსიდი</w:t>
            </w:r>
          </w:p>
        </w:tc>
        <w:tc>
          <w:tcPr>
            <w:tcW w:w="3686" w:type="dxa"/>
          </w:tcPr>
          <w:p w:rsidR="000A1035" w:rsidRPr="000A1035" w:rsidRDefault="000A1035" w:rsidP="000A1035">
            <w:pPr>
              <w:jc w:val="both"/>
              <w:rPr>
                <w:rFonts w:cs="Consolas"/>
                <w:color w:val="auto"/>
                <w:sz w:val="20"/>
                <w:szCs w:val="20"/>
              </w:rPr>
            </w:pPr>
            <w:r w:rsidRPr="000A1035">
              <w:rPr>
                <w:rFonts w:cs="Consolas"/>
                <w:color w:val="auto"/>
                <w:sz w:val="20"/>
                <w:szCs w:val="20"/>
              </w:rPr>
              <w:t>МРТУ 6-09-1254-64</w:t>
            </w:r>
          </w:p>
        </w:tc>
      </w:tr>
      <w:tr w:rsidR="000A1035" w:rsidRPr="000A1035" w:rsidTr="000A1035">
        <w:trPr>
          <w:jc w:val="center"/>
        </w:trPr>
        <w:tc>
          <w:tcPr>
            <w:tcW w:w="3539" w:type="dxa"/>
          </w:tcPr>
          <w:p w:rsidR="000A1035" w:rsidRPr="000A1035" w:rsidRDefault="000A1035" w:rsidP="000A1035">
            <w:pPr>
              <w:jc w:val="both"/>
              <w:rPr>
                <w:rFonts w:cs="Consolas"/>
                <w:color w:val="auto"/>
                <w:sz w:val="20"/>
                <w:szCs w:val="20"/>
              </w:rPr>
            </w:pPr>
            <w:r w:rsidRPr="000A1035">
              <w:rPr>
                <w:rFonts w:ascii="Sylfaen" w:hAnsi="Sylfaen" w:cs="Sylfaen"/>
                <w:color w:val="auto"/>
                <w:sz w:val="20"/>
                <w:szCs w:val="20"/>
              </w:rPr>
              <w:t>გამოხდილი</w:t>
            </w:r>
            <w:r w:rsidRPr="000A1035">
              <w:rPr>
                <w:rFonts w:cs="Consolas"/>
                <w:color w:val="auto"/>
                <w:sz w:val="20"/>
                <w:szCs w:val="20"/>
              </w:rPr>
              <w:t xml:space="preserve"> </w:t>
            </w:r>
            <w:r w:rsidRPr="000A1035">
              <w:rPr>
                <w:rFonts w:ascii="Sylfaen" w:hAnsi="Sylfaen" w:cs="Sylfaen"/>
                <w:color w:val="auto"/>
                <w:sz w:val="20"/>
                <w:szCs w:val="20"/>
              </w:rPr>
              <w:t>წყალი</w:t>
            </w:r>
          </w:p>
        </w:tc>
        <w:tc>
          <w:tcPr>
            <w:tcW w:w="3686" w:type="dxa"/>
          </w:tcPr>
          <w:p w:rsidR="000A1035" w:rsidRPr="000A1035" w:rsidRDefault="000A1035" w:rsidP="000A1035">
            <w:pPr>
              <w:jc w:val="both"/>
              <w:rPr>
                <w:rFonts w:cs="Consolas"/>
                <w:color w:val="auto"/>
                <w:sz w:val="20"/>
                <w:szCs w:val="20"/>
              </w:rPr>
            </w:pPr>
          </w:p>
        </w:tc>
      </w:tr>
      <w:tr w:rsidR="000A1035" w:rsidRPr="000A1035" w:rsidTr="000A1035">
        <w:trPr>
          <w:jc w:val="center"/>
        </w:trPr>
        <w:tc>
          <w:tcPr>
            <w:tcW w:w="3539" w:type="dxa"/>
          </w:tcPr>
          <w:p w:rsidR="000A1035" w:rsidRPr="000A1035" w:rsidRDefault="000A1035" w:rsidP="000A1035">
            <w:pPr>
              <w:jc w:val="both"/>
              <w:rPr>
                <w:rFonts w:cs="Consolas"/>
                <w:color w:val="auto"/>
                <w:sz w:val="20"/>
                <w:szCs w:val="20"/>
              </w:rPr>
            </w:pPr>
            <w:r w:rsidRPr="000A1035">
              <w:rPr>
                <w:rFonts w:cs="Consolas"/>
                <w:color w:val="auto"/>
                <w:sz w:val="20"/>
                <w:szCs w:val="20"/>
              </w:rPr>
              <w:t xml:space="preserve">სასმელი </w:t>
            </w:r>
            <w:r w:rsidRPr="000A1035">
              <w:rPr>
                <w:rFonts w:ascii="Sylfaen" w:hAnsi="Sylfaen" w:cs="Sylfaen"/>
                <w:color w:val="auto"/>
                <w:sz w:val="20"/>
                <w:szCs w:val="20"/>
              </w:rPr>
              <w:t>წყალი</w:t>
            </w:r>
          </w:p>
        </w:tc>
        <w:tc>
          <w:tcPr>
            <w:tcW w:w="3686" w:type="dxa"/>
          </w:tcPr>
          <w:p w:rsidR="000A1035" w:rsidRPr="000A1035" w:rsidRDefault="000A1035" w:rsidP="000A1035">
            <w:pPr>
              <w:jc w:val="both"/>
              <w:rPr>
                <w:rFonts w:cs="Consolas"/>
                <w:color w:val="auto"/>
                <w:sz w:val="20"/>
                <w:szCs w:val="20"/>
              </w:rPr>
            </w:pPr>
          </w:p>
        </w:tc>
      </w:tr>
    </w:tbl>
    <w:p w:rsidR="000A1035" w:rsidRPr="000A1035" w:rsidRDefault="000A1035" w:rsidP="000A1035">
      <w:pPr>
        <w:shd w:val="clear" w:color="auto" w:fill="F8F9FA"/>
        <w:spacing w:before="120"/>
        <w:jc w:val="both"/>
        <w:rPr>
          <w:rFonts w:cs="Consolas"/>
          <w:sz w:val="20"/>
          <w:szCs w:val="20"/>
        </w:rPr>
      </w:pPr>
      <w:r w:rsidRPr="000A1035">
        <w:rPr>
          <w:rFonts w:cs="Consolas"/>
          <w:b/>
          <w:sz w:val="20"/>
          <w:szCs w:val="20"/>
        </w:rPr>
        <w:t>ცხრილი</w:t>
      </w:r>
      <w:r w:rsidR="00306B46">
        <w:rPr>
          <w:rFonts w:cs="Consolas"/>
          <w:b/>
          <w:sz w:val="20"/>
          <w:szCs w:val="20"/>
        </w:rPr>
        <w:t xml:space="preserve"> 2</w:t>
      </w:r>
      <w:r w:rsidRPr="000A1035">
        <w:rPr>
          <w:rFonts w:cs="Consolas"/>
          <w:b/>
          <w:sz w:val="20"/>
          <w:szCs w:val="20"/>
        </w:rPr>
        <w:t>.2.3.</w:t>
      </w:r>
      <w:r w:rsidRPr="000A1035">
        <w:rPr>
          <w:rFonts w:cs="Consolas"/>
          <w:sz w:val="20"/>
          <w:szCs w:val="20"/>
        </w:rPr>
        <w:t xml:space="preserve"> 1 ტონა პროდუქციის დამზადებისთვის საჭირო ძირითადი მასალების რაოდენობა</w:t>
      </w:r>
    </w:p>
    <w:tbl>
      <w:tblPr>
        <w:tblStyle w:val="TableGrid"/>
        <w:tblW w:w="0" w:type="auto"/>
        <w:jc w:val="center"/>
        <w:tblLook w:val="04A0" w:firstRow="1" w:lastRow="0" w:firstColumn="1" w:lastColumn="0" w:noHBand="0" w:noVBand="1"/>
      </w:tblPr>
      <w:tblGrid>
        <w:gridCol w:w="2689"/>
        <w:gridCol w:w="1417"/>
        <w:gridCol w:w="1559"/>
      </w:tblGrid>
      <w:tr w:rsidR="000A1035" w:rsidRPr="000A1035" w:rsidTr="000A1035">
        <w:trPr>
          <w:jc w:val="center"/>
        </w:trPr>
        <w:tc>
          <w:tcPr>
            <w:tcW w:w="2689" w:type="dxa"/>
          </w:tcPr>
          <w:p w:rsidR="000A1035" w:rsidRPr="000A1035" w:rsidRDefault="000A1035" w:rsidP="000A1035">
            <w:pPr>
              <w:jc w:val="center"/>
              <w:rPr>
                <w:rFonts w:cs="Consolas"/>
                <w:b/>
                <w:sz w:val="20"/>
                <w:szCs w:val="20"/>
              </w:rPr>
            </w:pPr>
            <w:r w:rsidRPr="000A1035">
              <w:rPr>
                <w:rFonts w:cs="Consolas"/>
                <w:b/>
                <w:sz w:val="20"/>
                <w:szCs w:val="20"/>
              </w:rPr>
              <w:t xml:space="preserve">ნედლეულისა </w:t>
            </w:r>
            <w:r w:rsidRPr="000A1035">
              <w:rPr>
                <w:rFonts w:ascii="Sylfaen" w:hAnsi="Sylfaen" w:cs="Sylfaen"/>
                <w:b/>
                <w:sz w:val="20"/>
                <w:szCs w:val="20"/>
              </w:rPr>
              <w:t>და</w:t>
            </w:r>
            <w:r w:rsidRPr="000A1035">
              <w:rPr>
                <w:rFonts w:cs="Consolas"/>
                <w:b/>
                <w:sz w:val="20"/>
                <w:szCs w:val="20"/>
              </w:rPr>
              <w:t xml:space="preserve"> </w:t>
            </w:r>
            <w:r w:rsidRPr="000A1035">
              <w:rPr>
                <w:rFonts w:ascii="Sylfaen" w:hAnsi="Sylfaen" w:cs="Sylfaen"/>
                <w:b/>
                <w:sz w:val="20"/>
                <w:szCs w:val="20"/>
              </w:rPr>
              <w:t>მასალების</w:t>
            </w:r>
            <w:r w:rsidRPr="000A1035">
              <w:rPr>
                <w:rFonts w:cs="Consolas"/>
                <w:b/>
                <w:sz w:val="20"/>
                <w:szCs w:val="20"/>
              </w:rPr>
              <w:t xml:space="preserve"> </w:t>
            </w:r>
            <w:r w:rsidRPr="000A1035">
              <w:rPr>
                <w:rFonts w:ascii="Sylfaen" w:hAnsi="Sylfaen" w:cs="Sylfaen"/>
                <w:b/>
                <w:sz w:val="20"/>
                <w:szCs w:val="20"/>
              </w:rPr>
              <w:t>დასახელება</w:t>
            </w:r>
          </w:p>
        </w:tc>
        <w:tc>
          <w:tcPr>
            <w:tcW w:w="1417" w:type="dxa"/>
          </w:tcPr>
          <w:p w:rsidR="000A1035" w:rsidRPr="000A1035" w:rsidRDefault="000A1035" w:rsidP="000A1035">
            <w:pPr>
              <w:jc w:val="center"/>
              <w:rPr>
                <w:rFonts w:cs="Consolas"/>
                <w:b/>
                <w:sz w:val="20"/>
                <w:szCs w:val="20"/>
              </w:rPr>
            </w:pPr>
            <w:r w:rsidRPr="000A1035">
              <w:rPr>
                <w:rFonts w:ascii="Sylfaen" w:hAnsi="Sylfaen" w:cs="Sylfaen"/>
                <w:b/>
                <w:sz w:val="20"/>
                <w:szCs w:val="20"/>
              </w:rPr>
              <w:t>ერთეული</w:t>
            </w:r>
          </w:p>
        </w:tc>
        <w:tc>
          <w:tcPr>
            <w:tcW w:w="1559" w:type="dxa"/>
          </w:tcPr>
          <w:p w:rsidR="000A1035" w:rsidRPr="000A1035" w:rsidRDefault="000A1035" w:rsidP="000A1035">
            <w:pPr>
              <w:jc w:val="center"/>
              <w:rPr>
                <w:rFonts w:cs="Consolas"/>
                <w:b/>
                <w:sz w:val="20"/>
                <w:szCs w:val="20"/>
              </w:rPr>
            </w:pPr>
            <w:r w:rsidRPr="000A1035">
              <w:rPr>
                <w:rFonts w:ascii="Sylfaen" w:hAnsi="Sylfaen" w:cs="Sylfaen"/>
                <w:b/>
                <w:sz w:val="20"/>
                <w:szCs w:val="20"/>
              </w:rPr>
              <w:t>რაოდენობა</w:t>
            </w:r>
          </w:p>
        </w:tc>
      </w:tr>
      <w:tr w:rsidR="000A1035" w:rsidRPr="000A1035" w:rsidTr="000A1035">
        <w:trPr>
          <w:jc w:val="center"/>
        </w:trPr>
        <w:tc>
          <w:tcPr>
            <w:tcW w:w="2689" w:type="dxa"/>
          </w:tcPr>
          <w:p w:rsidR="000A1035" w:rsidRPr="000A1035" w:rsidRDefault="000A1035" w:rsidP="000A1035">
            <w:pPr>
              <w:jc w:val="both"/>
              <w:rPr>
                <w:rFonts w:cs="Consolas"/>
                <w:sz w:val="20"/>
                <w:szCs w:val="20"/>
              </w:rPr>
            </w:pPr>
            <w:r w:rsidRPr="000A1035">
              <w:rPr>
                <w:rFonts w:ascii="Sylfaen" w:hAnsi="Sylfaen" w:cs="Sylfaen"/>
                <w:sz w:val="20"/>
                <w:szCs w:val="20"/>
              </w:rPr>
              <w:t>ნიკელის</w:t>
            </w:r>
            <w:r w:rsidRPr="000A1035">
              <w:rPr>
                <w:rFonts w:cs="Consolas"/>
                <w:sz w:val="20"/>
                <w:szCs w:val="20"/>
              </w:rPr>
              <w:t xml:space="preserve"> </w:t>
            </w:r>
            <w:r w:rsidRPr="000A1035">
              <w:rPr>
                <w:rFonts w:ascii="Sylfaen" w:hAnsi="Sylfaen" w:cs="Sylfaen"/>
                <w:sz w:val="20"/>
                <w:szCs w:val="20"/>
              </w:rPr>
              <w:t>სულფატი</w:t>
            </w:r>
          </w:p>
        </w:tc>
        <w:tc>
          <w:tcPr>
            <w:tcW w:w="1417" w:type="dxa"/>
          </w:tcPr>
          <w:p w:rsidR="000A1035" w:rsidRPr="000A1035" w:rsidRDefault="000A1035" w:rsidP="000A1035">
            <w:pPr>
              <w:jc w:val="center"/>
              <w:rPr>
                <w:rFonts w:cs="Consolas"/>
                <w:sz w:val="20"/>
                <w:szCs w:val="20"/>
              </w:rPr>
            </w:pPr>
            <w:r w:rsidRPr="000A1035">
              <w:rPr>
                <w:rFonts w:ascii="Sylfaen" w:hAnsi="Sylfaen" w:cs="Sylfaen"/>
                <w:sz w:val="20"/>
                <w:szCs w:val="20"/>
              </w:rPr>
              <w:t>ტ</w:t>
            </w:r>
          </w:p>
        </w:tc>
        <w:tc>
          <w:tcPr>
            <w:tcW w:w="1559" w:type="dxa"/>
          </w:tcPr>
          <w:p w:rsidR="000A1035" w:rsidRPr="000A1035" w:rsidRDefault="000A1035" w:rsidP="000A1035">
            <w:pPr>
              <w:jc w:val="center"/>
              <w:rPr>
                <w:rFonts w:cs="Consolas"/>
                <w:sz w:val="20"/>
                <w:szCs w:val="20"/>
              </w:rPr>
            </w:pPr>
            <w:r w:rsidRPr="000A1035">
              <w:rPr>
                <w:rFonts w:cs="Consolas"/>
                <w:sz w:val="20"/>
                <w:szCs w:val="20"/>
              </w:rPr>
              <w:t>5,0</w:t>
            </w:r>
          </w:p>
        </w:tc>
      </w:tr>
      <w:tr w:rsidR="000A1035" w:rsidRPr="000A1035" w:rsidTr="000A1035">
        <w:trPr>
          <w:jc w:val="center"/>
        </w:trPr>
        <w:tc>
          <w:tcPr>
            <w:tcW w:w="2689" w:type="dxa"/>
          </w:tcPr>
          <w:p w:rsidR="000A1035" w:rsidRPr="000A1035" w:rsidRDefault="000A1035" w:rsidP="000A1035">
            <w:pPr>
              <w:jc w:val="both"/>
              <w:rPr>
                <w:rFonts w:cs="Consolas"/>
                <w:sz w:val="20"/>
                <w:szCs w:val="20"/>
              </w:rPr>
            </w:pPr>
            <w:r w:rsidRPr="000A1035">
              <w:rPr>
                <w:rFonts w:ascii="Sylfaen" w:hAnsi="Sylfaen" w:cs="Sylfaen"/>
                <w:sz w:val="20"/>
                <w:szCs w:val="20"/>
              </w:rPr>
              <w:t>ამონიუმის</w:t>
            </w:r>
            <w:r w:rsidRPr="000A1035">
              <w:rPr>
                <w:rFonts w:cs="Consolas"/>
                <w:sz w:val="20"/>
                <w:szCs w:val="20"/>
              </w:rPr>
              <w:t xml:space="preserve"> </w:t>
            </w:r>
            <w:r w:rsidRPr="000A1035">
              <w:rPr>
                <w:rFonts w:ascii="Sylfaen" w:hAnsi="Sylfaen" w:cs="Sylfaen"/>
                <w:sz w:val="20"/>
                <w:szCs w:val="20"/>
              </w:rPr>
              <w:t>სულფატი</w:t>
            </w:r>
          </w:p>
        </w:tc>
        <w:tc>
          <w:tcPr>
            <w:tcW w:w="1417" w:type="dxa"/>
          </w:tcPr>
          <w:p w:rsidR="000A1035" w:rsidRPr="000A1035" w:rsidRDefault="000A1035" w:rsidP="000A1035">
            <w:pPr>
              <w:jc w:val="center"/>
              <w:rPr>
                <w:rFonts w:cs="Consolas"/>
                <w:sz w:val="20"/>
                <w:szCs w:val="20"/>
              </w:rPr>
            </w:pPr>
            <w:r w:rsidRPr="000A1035">
              <w:rPr>
                <w:rFonts w:ascii="Sylfaen" w:hAnsi="Sylfaen" w:cs="Sylfaen"/>
                <w:sz w:val="20"/>
                <w:szCs w:val="20"/>
              </w:rPr>
              <w:t>ტ</w:t>
            </w:r>
          </w:p>
        </w:tc>
        <w:tc>
          <w:tcPr>
            <w:tcW w:w="1559" w:type="dxa"/>
          </w:tcPr>
          <w:p w:rsidR="000A1035" w:rsidRPr="000A1035" w:rsidRDefault="000A1035" w:rsidP="000A1035">
            <w:pPr>
              <w:jc w:val="center"/>
              <w:rPr>
                <w:rFonts w:cs="Consolas"/>
                <w:sz w:val="20"/>
                <w:szCs w:val="20"/>
              </w:rPr>
            </w:pPr>
            <w:r w:rsidRPr="000A1035">
              <w:rPr>
                <w:rFonts w:cs="Consolas"/>
                <w:sz w:val="20"/>
                <w:szCs w:val="20"/>
              </w:rPr>
              <w:t>2,2</w:t>
            </w:r>
          </w:p>
        </w:tc>
      </w:tr>
      <w:tr w:rsidR="000A1035" w:rsidRPr="000A1035" w:rsidTr="000A1035">
        <w:trPr>
          <w:jc w:val="center"/>
        </w:trPr>
        <w:tc>
          <w:tcPr>
            <w:tcW w:w="2689" w:type="dxa"/>
          </w:tcPr>
          <w:p w:rsidR="000A1035" w:rsidRPr="000A1035" w:rsidRDefault="000A1035" w:rsidP="000A1035">
            <w:pPr>
              <w:jc w:val="both"/>
              <w:rPr>
                <w:rFonts w:cs="Consolas"/>
                <w:sz w:val="20"/>
                <w:szCs w:val="20"/>
              </w:rPr>
            </w:pPr>
            <w:r w:rsidRPr="000A1035">
              <w:rPr>
                <w:rFonts w:ascii="Sylfaen" w:hAnsi="Sylfaen" w:cs="Sylfaen"/>
                <w:sz w:val="20"/>
                <w:szCs w:val="20"/>
              </w:rPr>
              <w:t>ამიაკის</w:t>
            </w:r>
            <w:r w:rsidRPr="000A1035">
              <w:rPr>
                <w:rFonts w:cs="Consolas"/>
                <w:sz w:val="20"/>
                <w:szCs w:val="20"/>
              </w:rPr>
              <w:t xml:space="preserve"> </w:t>
            </w:r>
            <w:r w:rsidRPr="000A1035">
              <w:rPr>
                <w:rFonts w:ascii="Sylfaen" w:hAnsi="Sylfaen" w:cs="Sylfaen"/>
                <w:sz w:val="20"/>
                <w:szCs w:val="20"/>
              </w:rPr>
              <w:t>წყალი</w:t>
            </w:r>
          </w:p>
        </w:tc>
        <w:tc>
          <w:tcPr>
            <w:tcW w:w="1417" w:type="dxa"/>
          </w:tcPr>
          <w:p w:rsidR="000A1035" w:rsidRPr="000A1035" w:rsidRDefault="000A1035" w:rsidP="000A1035">
            <w:pPr>
              <w:jc w:val="center"/>
              <w:rPr>
                <w:rFonts w:cs="Consolas"/>
                <w:sz w:val="20"/>
                <w:szCs w:val="20"/>
              </w:rPr>
            </w:pPr>
            <w:r w:rsidRPr="000A1035">
              <w:rPr>
                <w:rFonts w:ascii="Sylfaen" w:hAnsi="Sylfaen" w:cs="Sylfaen"/>
                <w:sz w:val="20"/>
                <w:szCs w:val="20"/>
              </w:rPr>
              <w:t>ტ</w:t>
            </w:r>
          </w:p>
        </w:tc>
        <w:tc>
          <w:tcPr>
            <w:tcW w:w="1559" w:type="dxa"/>
          </w:tcPr>
          <w:p w:rsidR="000A1035" w:rsidRPr="000A1035" w:rsidRDefault="000A1035" w:rsidP="000A1035">
            <w:pPr>
              <w:jc w:val="center"/>
              <w:rPr>
                <w:rFonts w:cs="Consolas"/>
                <w:sz w:val="20"/>
                <w:szCs w:val="20"/>
              </w:rPr>
            </w:pPr>
            <w:r w:rsidRPr="000A1035">
              <w:rPr>
                <w:rFonts w:cs="Consolas"/>
                <w:sz w:val="20"/>
                <w:szCs w:val="20"/>
              </w:rPr>
              <w:t>3,0</w:t>
            </w:r>
          </w:p>
        </w:tc>
      </w:tr>
      <w:tr w:rsidR="000A1035" w:rsidRPr="000A1035" w:rsidTr="000A1035">
        <w:trPr>
          <w:jc w:val="center"/>
        </w:trPr>
        <w:tc>
          <w:tcPr>
            <w:tcW w:w="2689" w:type="dxa"/>
          </w:tcPr>
          <w:p w:rsidR="000A1035" w:rsidRPr="000A1035" w:rsidRDefault="000A1035" w:rsidP="000A1035">
            <w:pPr>
              <w:jc w:val="both"/>
              <w:rPr>
                <w:rFonts w:cs="Consolas"/>
                <w:sz w:val="20"/>
                <w:szCs w:val="20"/>
              </w:rPr>
            </w:pPr>
            <w:r w:rsidRPr="000A1035">
              <w:rPr>
                <w:rFonts w:ascii="Sylfaen" w:hAnsi="Sylfaen" w:cs="Sylfaen"/>
                <w:sz w:val="20"/>
                <w:szCs w:val="20"/>
              </w:rPr>
              <w:t>ანტრახინონი</w:t>
            </w:r>
          </w:p>
        </w:tc>
        <w:tc>
          <w:tcPr>
            <w:tcW w:w="1417" w:type="dxa"/>
          </w:tcPr>
          <w:p w:rsidR="000A1035" w:rsidRPr="000A1035" w:rsidRDefault="000A1035" w:rsidP="000A1035">
            <w:pPr>
              <w:jc w:val="center"/>
              <w:rPr>
                <w:rFonts w:cs="Consolas"/>
                <w:sz w:val="20"/>
                <w:szCs w:val="20"/>
              </w:rPr>
            </w:pPr>
            <w:r w:rsidRPr="000A1035">
              <w:rPr>
                <w:rFonts w:ascii="Sylfaen" w:hAnsi="Sylfaen" w:cs="Sylfaen"/>
                <w:sz w:val="20"/>
                <w:szCs w:val="20"/>
              </w:rPr>
              <w:t>კგ</w:t>
            </w:r>
          </w:p>
        </w:tc>
        <w:tc>
          <w:tcPr>
            <w:tcW w:w="1559" w:type="dxa"/>
          </w:tcPr>
          <w:p w:rsidR="000A1035" w:rsidRPr="000A1035" w:rsidRDefault="000A1035" w:rsidP="000A1035">
            <w:pPr>
              <w:jc w:val="center"/>
              <w:rPr>
                <w:rFonts w:cs="Consolas"/>
                <w:sz w:val="20"/>
                <w:szCs w:val="20"/>
              </w:rPr>
            </w:pPr>
            <w:r w:rsidRPr="000A1035">
              <w:rPr>
                <w:rFonts w:cs="Consolas"/>
                <w:sz w:val="20"/>
                <w:szCs w:val="20"/>
              </w:rPr>
              <w:t>4,0</w:t>
            </w:r>
          </w:p>
        </w:tc>
      </w:tr>
      <w:tr w:rsidR="000A1035" w:rsidRPr="000A1035" w:rsidTr="000A1035">
        <w:trPr>
          <w:jc w:val="center"/>
        </w:trPr>
        <w:tc>
          <w:tcPr>
            <w:tcW w:w="2689" w:type="dxa"/>
          </w:tcPr>
          <w:p w:rsidR="000A1035" w:rsidRPr="000A1035" w:rsidRDefault="000A1035" w:rsidP="000A1035">
            <w:pPr>
              <w:jc w:val="both"/>
              <w:rPr>
                <w:rFonts w:cs="Consolas"/>
                <w:sz w:val="20"/>
                <w:szCs w:val="20"/>
              </w:rPr>
            </w:pPr>
            <w:r w:rsidRPr="000A1035">
              <w:rPr>
                <w:rFonts w:ascii="Sylfaen" w:hAnsi="Sylfaen" w:cs="Sylfaen"/>
                <w:sz w:val="20"/>
                <w:szCs w:val="20"/>
              </w:rPr>
              <w:t>წყალბადი</w:t>
            </w:r>
          </w:p>
        </w:tc>
        <w:tc>
          <w:tcPr>
            <w:tcW w:w="1417" w:type="dxa"/>
          </w:tcPr>
          <w:p w:rsidR="000A1035" w:rsidRPr="000A1035" w:rsidRDefault="000A1035" w:rsidP="000A1035">
            <w:pPr>
              <w:jc w:val="center"/>
              <w:rPr>
                <w:rFonts w:cs="Consolas"/>
                <w:sz w:val="20"/>
                <w:szCs w:val="20"/>
                <w:vertAlign w:val="superscript"/>
              </w:rPr>
            </w:pPr>
            <w:r w:rsidRPr="000A1035">
              <w:rPr>
                <w:rFonts w:ascii="Sylfaen" w:hAnsi="Sylfaen" w:cs="Sylfaen"/>
                <w:sz w:val="20"/>
                <w:szCs w:val="20"/>
              </w:rPr>
              <w:t>მ</w:t>
            </w:r>
            <w:r w:rsidRPr="000A1035">
              <w:rPr>
                <w:rFonts w:cs="Consolas"/>
                <w:sz w:val="20"/>
                <w:szCs w:val="20"/>
                <w:vertAlign w:val="superscript"/>
              </w:rPr>
              <w:t>3</w:t>
            </w:r>
          </w:p>
        </w:tc>
        <w:tc>
          <w:tcPr>
            <w:tcW w:w="1559" w:type="dxa"/>
          </w:tcPr>
          <w:p w:rsidR="000A1035" w:rsidRPr="000A1035" w:rsidRDefault="000A1035" w:rsidP="000A1035">
            <w:pPr>
              <w:jc w:val="center"/>
              <w:rPr>
                <w:rFonts w:cs="Consolas"/>
                <w:sz w:val="20"/>
                <w:szCs w:val="20"/>
              </w:rPr>
            </w:pPr>
            <w:r w:rsidRPr="000A1035">
              <w:rPr>
                <w:rFonts w:cs="Consolas"/>
                <w:sz w:val="20"/>
                <w:szCs w:val="20"/>
              </w:rPr>
              <w:t>600</w:t>
            </w:r>
          </w:p>
        </w:tc>
      </w:tr>
      <w:tr w:rsidR="000A1035" w:rsidRPr="000A1035" w:rsidTr="000A1035">
        <w:trPr>
          <w:jc w:val="center"/>
        </w:trPr>
        <w:tc>
          <w:tcPr>
            <w:tcW w:w="2689" w:type="dxa"/>
          </w:tcPr>
          <w:p w:rsidR="000A1035" w:rsidRPr="000A1035" w:rsidRDefault="000A1035" w:rsidP="000A1035">
            <w:pPr>
              <w:jc w:val="both"/>
              <w:rPr>
                <w:rFonts w:cs="Consolas"/>
                <w:sz w:val="20"/>
                <w:szCs w:val="20"/>
              </w:rPr>
            </w:pPr>
            <w:r w:rsidRPr="000A1035">
              <w:rPr>
                <w:rFonts w:ascii="Sylfaen" w:hAnsi="Sylfaen" w:cs="Sylfaen"/>
                <w:sz w:val="20"/>
                <w:szCs w:val="20"/>
              </w:rPr>
              <w:t>აზოტი</w:t>
            </w:r>
          </w:p>
        </w:tc>
        <w:tc>
          <w:tcPr>
            <w:tcW w:w="1417" w:type="dxa"/>
          </w:tcPr>
          <w:p w:rsidR="000A1035" w:rsidRPr="000A1035" w:rsidRDefault="000A1035" w:rsidP="000A1035">
            <w:pPr>
              <w:jc w:val="center"/>
              <w:rPr>
                <w:rFonts w:cs="Consolas"/>
                <w:sz w:val="20"/>
                <w:szCs w:val="20"/>
              </w:rPr>
            </w:pPr>
            <w:r w:rsidRPr="000A1035">
              <w:rPr>
                <w:rFonts w:ascii="Sylfaen" w:hAnsi="Sylfaen" w:cs="Sylfaen"/>
                <w:sz w:val="20"/>
                <w:szCs w:val="20"/>
              </w:rPr>
              <w:t>მ</w:t>
            </w:r>
            <w:r w:rsidRPr="000A1035">
              <w:rPr>
                <w:rFonts w:cs="Consolas"/>
                <w:sz w:val="20"/>
                <w:szCs w:val="20"/>
                <w:vertAlign w:val="superscript"/>
              </w:rPr>
              <w:t>3</w:t>
            </w:r>
          </w:p>
        </w:tc>
        <w:tc>
          <w:tcPr>
            <w:tcW w:w="1559" w:type="dxa"/>
          </w:tcPr>
          <w:p w:rsidR="000A1035" w:rsidRPr="000A1035" w:rsidRDefault="000A1035" w:rsidP="000A1035">
            <w:pPr>
              <w:jc w:val="center"/>
              <w:rPr>
                <w:rFonts w:cs="Consolas"/>
                <w:sz w:val="20"/>
                <w:szCs w:val="20"/>
              </w:rPr>
            </w:pPr>
            <w:r w:rsidRPr="000A1035">
              <w:rPr>
                <w:rFonts w:cs="Consolas"/>
                <w:sz w:val="20"/>
                <w:szCs w:val="20"/>
              </w:rPr>
              <w:t>50</w:t>
            </w:r>
          </w:p>
        </w:tc>
      </w:tr>
      <w:tr w:rsidR="000A1035" w:rsidRPr="000A1035" w:rsidTr="000A1035">
        <w:trPr>
          <w:jc w:val="center"/>
        </w:trPr>
        <w:tc>
          <w:tcPr>
            <w:tcW w:w="2689" w:type="dxa"/>
          </w:tcPr>
          <w:p w:rsidR="000A1035" w:rsidRPr="000A1035" w:rsidRDefault="000A1035" w:rsidP="000A1035">
            <w:pPr>
              <w:jc w:val="both"/>
              <w:rPr>
                <w:rFonts w:cs="Consolas"/>
                <w:sz w:val="20"/>
                <w:szCs w:val="20"/>
              </w:rPr>
            </w:pPr>
            <w:r w:rsidRPr="000A1035">
              <w:rPr>
                <w:rFonts w:ascii="Sylfaen" w:hAnsi="Sylfaen" w:cs="Sylfaen"/>
                <w:sz w:val="20"/>
                <w:szCs w:val="20"/>
              </w:rPr>
              <w:t>ელ</w:t>
            </w:r>
            <w:r w:rsidRPr="000A1035">
              <w:rPr>
                <w:rFonts w:cs="Consolas"/>
                <w:sz w:val="20"/>
                <w:szCs w:val="20"/>
              </w:rPr>
              <w:t>.</w:t>
            </w:r>
            <w:r w:rsidRPr="000A1035">
              <w:rPr>
                <w:rFonts w:ascii="Sylfaen" w:hAnsi="Sylfaen" w:cs="Sylfaen"/>
                <w:sz w:val="20"/>
                <w:szCs w:val="20"/>
              </w:rPr>
              <w:t>ენერგია</w:t>
            </w:r>
          </w:p>
        </w:tc>
        <w:tc>
          <w:tcPr>
            <w:tcW w:w="1417" w:type="dxa"/>
          </w:tcPr>
          <w:p w:rsidR="000A1035" w:rsidRPr="000A1035" w:rsidRDefault="000A1035" w:rsidP="000A1035">
            <w:pPr>
              <w:jc w:val="center"/>
              <w:rPr>
                <w:rFonts w:cs="Consolas"/>
                <w:sz w:val="20"/>
                <w:szCs w:val="20"/>
              </w:rPr>
            </w:pPr>
            <w:r w:rsidRPr="000A1035">
              <w:rPr>
                <w:rFonts w:ascii="Sylfaen" w:hAnsi="Sylfaen" w:cs="Sylfaen"/>
                <w:sz w:val="20"/>
                <w:szCs w:val="20"/>
              </w:rPr>
              <w:t>კვტ</w:t>
            </w:r>
            <w:r w:rsidRPr="000A1035">
              <w:rPr>
                <w:rFonts w:cs="Consolas"/>
                <w:sz w:val="20"/>
                <w:szCs w:val="20"/>
              </w:rPr>
              <w:t>/</w:t>
            </w:r>
            <w:r w:rsidRPr="000A1035">
              <w:rPr>
                <w:rFonts w:ascii="Sylfaen" w:hAnsi="Sylfaen" w:cs="Sylfaen"/>
                <w:sz w:val="20"/>
                <w:szCs w:val="20"/>
              </w:rPr>
              <w:t>სთ</w:t>
            </w:r>
          </w:p>
        </w:tc>
        <w:tc>
          <w:tcPr>
            <w:tcW w:w="1559" w:type="dxa"/>
          </w:tcPr>
          <w:p w:rsidR="000A1035" w:rsidRPr="000A1035" w:rsidRDefault="000A1035" w:rsidP="000A1035">
            <w:pPr>
              <w:jc w:val="center"/>
              <w:rPr>
                <w:rFonts w:cs="Consolas"/>
                <w:sz w:val="20"/>
                <w:szCs w:val="20"/>
              </w:rPr>
            </w:pPr>
            <w:r w:rsidRPr="000A1035">
              <w:rPr>
                <w:rFonts w:cs="Consolas"/>
                <w:sz w:val="20"/>
                <w:szCs w:val="20"/>
              </w:rPr>
              <w:t>84500</w:t>
            </w:r>
          </w:p>
        </w:tc>
      </w:tr>
      <w:tr w:rsidR="000A1035" w:rsidRPr="000A1035" w:rsidTr="000A1035">
        <w:trPr>
          <w:jc w:val="center"/>
        </w:trPr>
        <w:tc>
          <w:tcPr>
            <w:tcW w:w="2689" w:type="dxa"/>
          </w:tcPr>
          <w:p w:rsidR="000A1035" w:rsidRPr="000A1035" w:rsidRDefault="000A1035" w:rsidP="000A1035">
            <w:pPr>
              <w:jc w:val="both"/>
              <w:rPr>
                <w:rFonts w:cs="Consolas"/>
                <w:sz w:val="20"/>
                <w:szCs w:val="20"/>
              </w:rPr>
            </w:pPr>
            <w:r w:rsidRPr="000A1035">
              <w:rPr>
                <w:rFonts w:cs="Consolas"/>
                <w:sz w:val="20"/>
                <w:szCs w:val="20"/>
              </w:rPr>
              <w:t>წყალი</w:t>
            </w:r>
          </w:p>
        </w:tc>
        <w:tc>
          <w:tcPr>
            <w:tcW w:w="1417" w:type="dxa"/>
          </w:tcPr>
          <w:p w:rsidR="000A1035" w:rsidRPr="000A1035" w:rsidRDefault="000A1035" w:rsidP="000A1035">
            <w:pPr>
              <w:jc w:val="center"/>
              <w:rPr>
                <w:rFonts w:cs="Consolas"/>
                <w:sz w:val="20"/>
                <w:szCs w:val="20"/>
              </w:rPr>
            </w:pPr>
            <w:r w:rsidRPr="000A1035">
              <w:rPr>
                <w:rFonts w:ascii="Sylfaen" w:hAnsi="Sylfaen" w:cs="Sylfaen"/>
                <w:sz w:val="20"/>
                <w:szCs w:val="20"/>
              </w:rPr>
              <w:t>მ</w:t>
            </w:r>
            <w:r w:rsidRPr="000A1035">
              <w:rPr>
                <w:rFonts w:cs="Consolas"/>
                <w:sz w:val="20"/>
                <w:szCs w:val="20"/>
                <w:vertAlign w:val="superscript"/>
              </w:rPr>
              <w:t>3</w:t>
            </w:r>
          </w:p>
        </w:tc>
        <w:tc>
          <w:tcPr>
            <w:tcW w:w="1559" w:type="dxa"/>
          </w:tcPr>
          <w:p w:rsidR="000A1035" w:rsidRPr="000A1035" w:rsidRDefault="000A1035" w:rsidP="000A1035">
            <w:pPr>
              <w:jc w:val="center"/>
              <w:rPr>
                <w:rFonts w:cs="Consolas"/>
                <w:sz w:val="20"/>
                <w:szCs w:val="20"/>
              </w:rPr>
            </w:pPr>
            <w:r w:rsidRPr="000A1035">
              <w:rPr>
                <w:rFonts w:cs="Consolas"/>
                <w:sz w:val="20"/>
                <w:szCs w:val="20"/>
              </w:rPr>
              <w:t>20</w:t>
            </w:r>
          </w:p>
        </w:tc>
      </w:tr>
    </w:tbl>
    <w:p w:rsidR="000A1035" w:rsidRPr="000A1035" w:rsidRDefault="000A1035" w:rsidP="000A1035">
      <w:pPr>
        <w:shd w:val="clear" w:color="auto" w:fill="F8F9FA"/>
        <w:spacing w:before="120"/>
        <w:jc w:val="both"/>
        <w:rPr>
          <w:rFonts w:cs="Consolas"/>
        </w:rPr>
      </w:pPr>
    </w:p>
    <w:p w:rsidR="000A1035" w:rsidRPr="000A1035" w:rsidRDefault="000A1035" w:rsidP="00306B46">
      <w:pPr>
        <w:pStyle w:val="Heading2"/>
        <w:rPr>
          <w:rFonts w:eastAsia="Times New Roman"/>
        </w:rPr>
      </w:pPr>
      <w:bookmarkStart w:id="10" w:name="_Toc52537233"/>
      <w:bookmarkStart w:id="11" w:name="_Toc52751735"/>
      <w:proofErr w:type="gramStart"/>
      <w:r w:rsidRPr="000A1035">
        <w:rPr>
          <w:rFonts w:eastAsia="Times New Roman"/>
        </w:rPr>
        <w:t>ნედლეულის</w:t>
      </w:r>
      <w:proofErr w:type="gramEnd"/>
      <w:r w:rsidRPr="000A1035">
        <w:rPr>
          <w:rFonts w:eastAsia="Times New Roman"/>
        </w:rPr>
        <w:t xml:space="preserve"> მიღება და საწარმოში განთავსება</w:t>
      </w:r>
      <w:bookmarkEnd w:id="10"/>
      <w:bookmarkEnd w:id="11"/>
    </w:p>
    <w:p w:rsidR="000A1035" w:rsidRPr="000A1035" w:rsidRDefault="000A1035" w:rsidP="000A1035">
      <w:pPr>
        <w:shd w:val="clear" w:color="auto" w:fill="F8F9FA"/>
        <w:spacing w:before="120"/>
        <w:jc w:val="both"/>
        <w:rPr>
          <w:rFonts w:cs="Consolas"/>
        </w:rPr>
      </w:pPr>
      <w:r w:rsidRPr="000A1035">
        <w:rPr>
          <w:rFonts w:cs="Consolas"/>
        </w:rPr>
        <w:t>საწარმოში ნიკელის სულფატის შემოტანა დაგეგმილია ძირითადად იმპორტის გზით (რუსეთი, ბელორუსია, ყაზახეთი და სხვა), რკინიგზის მეშვეობით, სპეციალური ტომრებით (ე.წ. „ბიგ ბეგებით“). შემოტანილი პროდუქციის საწარმოში ტრანსპორტირება მოხდება სატვირთო ავტომანქანებით.</w:t>
      </w:r>
    </w:p>
    <w:p w:rsidR="000A1035" w:rsidRPr="000A1035" w:rsidRDefault="000A1035" w:rsidP="000A1035">
      <w:pPr>
        <w:shd w:val="clear" w:color="auto" w:fill="F8F9FA"/>
        <w:spacing w:before="120"/>
        <w:jc w:val="both"/>
        <w:rPr>
          <w:rFonts w:cs="Consolas"/>
        </w:rPr>
      </w:pPr>
      <w:r w:rsidRPr="000A1035">
        <w:rPr>
          <w:rFonts w:cs="Consolas"/>
        </w:rPr>
        <w:t>ამონიუმის სულფატის (სასუქი) საწარმოში შემოტანა შესაძლებელია განხორციელდეს როგორც იმპორტის გზით, ზემოაღნიშნულის სქემით, ასევე სს ,,რუსთავი აზოტიდან’’, სპეციალური ტომრებით.</w:t>
      </w:r>
    </w:p>
    <w:p w:rsidR="000A1035" w:rsidRPr="000A1035" w:rsidRDefault="000A1035" w:rsidP="000A1035">
      <w:pPr>
        <w:shd w:val="clear" w:color="auto" w:fill="F8F9FA"/>
        <w:spacing w:before="120"/>
        <w:jc w:val="both"/>
        <w:rPr>
          <w:rFonts w:cs="Consolas"/>
        </w:rPr>
      </w:pPr>
      <w:r w:rsidRPr="000A1035">
        <w:rPr>
          <w:rFonts w:cs="Consolas"/>
        </w:rPr>
        <w:lastRenderedPageBreak/>
        <w:t>შემოტანილი ნედლეულის საწარმოში დაცლა და განთავსება მოხდება ტომრებით და კონტეინერებით (თუნუქის ქილები და ა.შ.) ნედლეულის განთავსებისთვის, ძირითად შენობაში, გათვალისწინებულია სასაწყობე ფართის მოწყობა, რომელიც აღჭურვილი იქნება სავენტილაციო სისტემით.</w:t>
      </w:r>
    </w:p>
    <w:p w:rsidR="000A1035" w:rsidRPr="000A1035" w:rsidRDefault="000A1035" w:rsidP="000A1035">
      <w:pPr>
        <w:shd w:val="clear" w:color="auto" w:fill="F8F9FA"/>
        <w:spacing w:before="120"/>
        <w:jc w:val="both"/>
        <w:rPr>
          <w:rFonts w:cs="Consolas"/>
        </w:rPr>
      </w:pPr>
      <w:r w:rsidRPr="000A1035">
        <w:rPr>
          <w:rFonts w:cs="Consolas"/>
        </w:rPr>
        <w:t xml:space="preserve">საწარმოს წარმადობის გათვალისწინებით, ნედლეულის შემოტანის სიხშირე შესაძლებელია განისაზღვროს მაქსიმუმ თვეში ერთხელ. ნედლეულის ტრანსპორტირებისთვის გამოყენებული იქნება შპს „მტკვარი ენერჯი“-ს საწარმომდე მიმავალი გზა და რეგიონში არსებული სხვა საავტომობილო გზები. </w:t>
      </w:r>
    </w:p>
    <w:p w:rsidR="000A1035" w:rsidRPr="000A1035" w:rsidRDefault="000A1035" w:rsidP="000A1035">
      <w:pPr>
        <w:shd w:val="clear" w:color="auto" w:fill="F8F9FA"/>
        <w:spacing w:before="120"/>
        <w:jc w:val="both"/>
        <w:rPr>
          <w:rFonts w:cs="Consolas"/>
        </w:rPr>
      </w:pPr>
      <w:r w:rsidRPr="000A1035">
        <w:rPr>
          <w:rFonts w:cs="Consolas"/>
        </w:rPr>
        <w:t>იმის გათვალისწინებით, რომ საწარმო წარმოადგენს მცირე საწარმოს, მისი საჭირო ნედლეულით მომარაგება შესაძლებელია განხორციელდეს დაბალი ტვირთამწეობის სატვირთო ავტომობილებით.</w:t>
      </w:r>
    </w:p>
    <w:p w:rsidR="000A1035" w:rsidRPr="000A1035" w:rsidRDefault="000A1035" w:rsidP="000A1035">
      <w:pPr>
        <w:shd w:val="clear" w:color="auto" w:fill="F8F9FA"/>
        <w:spacing w:before="120"/>
        <w:jc w:val="both"/>
        <w:rPr>
          <w:rFonts w:cs="Consolas"/>
        </w:rPr>
      </w:pPr>
      <w:r w:rsidRPr="000A1035">
        <w:rPr>
          <w:rFonts w:cs="Consolas"/>
        </w:rPr>
        <w:t>ფხვნილოვანი მასალების (ალუმინი; ვოლფრამის კარბიდი; ტიტანის კარბიდი; ქრომის კარბიდი; გრაფიტი) შემოტანა მოხდება სპეციალური, ჰერმეტულად დახურული ქილებით და განთავსდება ნედლეულის საწყობში, ამონიუმის სულფატთან (სასუქი) და ნიკელის სულფატთან ერთად, რომლებიც განთავსებული იქნება პოლიეთილენის და პოლიპროპილენის ტომრებში.</w:t>
      </w:r>
    </w:p>
    <w:p w:rsidR="000A1035" w:rsidRPr="000A1035" w:rsidRDefault="000A1035" w:rsidP="000A1035">
      <w:pPr>
        <w:shd w:val="clear" w:color="auto" w:fill="F8F9FA"/>
        <w:spacing w:before="120"/>
        <w:jc w:val="both"/>
        <w:rPr>
          <w:rFonts w:cs="Consolas"/>
          <w:color w:val="auto"/>
        </w:rPr>
      </w:pPr>
      <w:r w:rsidRPr="000A1035">
        <w:rPr>
          <w:rFonts w:cs="Consolas"/>
          <w:color w:val="auto"/>
        </w:rPr>
        <w:t>საწყობში განთავსებული მასალები, უსაფრთხოების თვალსაზრისით, ერთმანეთთან თავსებადია. პროდუქციის საწყობი უზრუნველყოფილი იქნება გამწოვი ვეტილაციის სისტემით.</w:t>
      </w:r>
    </w:p>
    <w:p w:rsidR="000A1035" w:rsidRPr="000A1035" w:rsidRDefault="000A1035" w:rsidP="000A1035">
      <w:pPr>
        <w:shd w:val="clear" w:color="auto" w:fill="F8F9FA"/>
        <w:spacing w:before="120"/>
        <w:jc w:val="both"/>
        <w:rPr>
          <w:rFonts w:cs="Consolas"/>
        </w:rPr>
      </w:pPr>
      <w:r w:rsidRPr="000A1035">
        <w:rPr>
          <w:rFonts w:cs="Consolas"/>
        </w:rPr>
        <w:t>საწარმოში განთავსებული ნედლეულის ფიზიკურ-ქიმიური მახასიათებლები მოცემულია ქვემოთ:</w:t>
      </w:r>
    </w:p>
    <w:p w:rsidR="000A1035" w:rsidRPr="000A1035" w:rsidRDefault="000A1035" w:rsidP="000A1035">
      <w:pPr>
        <w:numPr>
          <w:ilvl w:val="0"/>
          <w:numId w:val="3"/>
        </w:numPr>
        <w:shd w:val="clear" w:color="auto" w:fill="F8F9FA"/>
        <w:spacing w:before="120"/>
        <w:jc w:val="both"/>
        <w:rPr>
          <w:rFonts w:cs="Consolas"/>
        </w:rPr>
      </w:pPr>
      <w:r w:rsidRPr="000A1035">
        <w:rPr>
          <w:rFonts w:cs="Consolas"/>
        </w:rPr>
        <w:t xml:space="preserve">ნიკელის სულფატი - ნეიტრალური მარილი; არ არის მჟანგავი, </w:t>
      </w:r>
      <w:r w:rsidRPr="000A1035">
        <w:rPr>
          <w:rFonts w:cs="Sylfaen"/>
        </w:rPr>
        <w:t>ცე</w:t>
      </w:r>
      <w:r w:rsidRPr="000A1035">
        <w:rPr>
          <w:rFonts w:cs="Consolas"/>
        </w:rPr>
        <w:t>ცხლ</w:t>
      </w:r>
      <w:r w:rsidRPr="000A1035">
        <w:rPr>
          <w:rFonts w:cs="Sylfaen"/>
        </w:rPr>
        <w:t>საშიში</w:t>
      </w:r>
      <w:r w:rsidRPr="000A1035">
        <w:rPr>
          <w:rFonts w:cs="Consolas"/>
        </w:rPr>
        <w:t xml:space="preserve"> და ფეთქებადსაშიში;</w:t>
      </w:r>
    </w:p>
    <w:p w:rsidR="000A1035" w:rsidRPr="000A1035" w:rsidRDefault="000A1035" w:rsidP="000A1035">
      <w:pPr>
        <w:numPr>
          <w:ilvl w:val="0"/>
          <w:numId w:val="3"/>
        </w:numPr>
        <w:shd w:val="clear" w:color="auto" w:fill="F8F9FA"/>
        <w:spacing w:before="120"/>
        <w:jc w:val="both"/>
        <w:rPr>
          <w:rFonts w:cs="Consolas"/>
        </w:rPr>
      </w:pPr>
      <w:r w:rsidRPr="000A1035">
        <w:rPr>
          <w:rFonts w:cs="Consolas"/>
        </w:rPr>
        <w:t>ამონიუმის სულფატი - ნეიტრალური მარილი; არ არის მჟანგავი, ღია ცეცხლში აალებადია;</w:t>
      </w:r>
    </w:p>
    <w:p w:rsidR="000A1035" w:rsidRPr="000A1035" w:rsidRDefault="000A1035" w:rsidP="000A1035">
      <w:pPr>
        <w:numPr>
          <w:ilvl w:val="0"/>
          <w:numId w:val="3"/>
        </w:numPr>
        <w:shd w:val="clear" w:color="auto" w:fill="F8F9FA"/>
        <w:spacing w:before="120"/>
        <w:jc w:val="both"/>
        <w:rPr>
          <w:rFonts w:cs="Consolas"/>
        </w:rPr>
      </w:pPr>
      <w:r w:rsidRPr="000A1035">
        <w:rPr>
          <w:rFonts w:cs="Consolas"/>
        </w:rPr>
        <w:t>ქრომის</w:t>
      </w:r>
      <w:r w:rsidRPr="000A1035">
        <w:rPr>
          <w:rFonts w:ascii="Consolas" w:hAnsi="Consolas" w:cs="Consolas"/>
        </w:rPr>
        <w:t xml:space="preserve">, </w:t>
      </w:r>
      <w:r w:rsidRPr="000A1035">
        <w:rPr>
          <w:rFonts w:cs="Consolas"/>
        </w:rPr>
        <w:t>ტიტანის</w:t>
      </w:r>
      <w:r w:rsidRPr="000A1035">
        <w:rPr>
          <w:rFonts w:ascii="Consolas" w:hAnsi="Consolas" w:cs="Consolas"/>
        </w:rPr>
        <w:t xml:space="preserve"> </w:t>
      </w:r>
      <w:r w:rsidRPr="000A1035">
        <w:rPr>
          <w:rFonts w:cs="Sylfaen"/>
        </w:rPr>
        <w:t>და</w:t>
      </w:r>
      <w:r w:rsidRPr="000A1035">
        <w:rPr>
          <w:rFonts w:ascii="Consolas" w:hAnsi="Consolas" w:cs="Consolas"/>
        </w:rPr>
        <w:t xml:space="preserve"> </w:t>
      </w:r>
      <w:r w:rsidRPr="000A1035">
        <w:rPr>
          <w:rFonts w:cs="Consolas"/>
        </w:rPr>
        <w:t>ვოლფრამის კარბიდი</w:t>
      </w:r>
      <w:r w:rsidRPr="000A1035">
        <w:rPr>
          <w:rFonts w:cs="Sylfaen"/>
        </w:rPr>
        <w:t xml:space="preserve">ები - </w:t>
      </w:r>
      <w:r w:rsidRPr="000A1035">
        <w:rPr>
          <w:rFonts w:ascii="Consolas" w:hAnsi="Consolas" w:cs="Consolas"/>
        </w:rPr>
        <w:t xml:space="preserve"> </w:t>
      </w:r>
      <w:r w:rsidRPr="000A1035">
        <w:rPr>
          <w:rFonts w:cs="Consolas"/>
        </w:rPr>
        <w:t xml:space="preserve">არ არის მჟანგავი, </w:t>
      </w:r>
      <w:r w:rsidRPr="000A1035">
        <w:rPr>
          <w:rFonts w:cs="Sylfaen"/>
        </w:rPr>
        <w:t>ხასიათდება ცეცხლმედეგი და კოროზიამედეგი თვისებებით;</w:t>
      </w:r>
    </w:p>
    <w:p w:rsidR="000A1035" w:rsidRPr="000A1035" w:rsidRDefault="000A1035" w:rsidP="000A1035">
      <w:pPr>
        <w:numPr>
          <w:ilvl w:val="0"/>
          <w:numId w:val="3"/>
        </w:numPr>
        <w:shd w:val="clear" w:color="auto" w:fill="F8F9FA"/>
        <w:spacing w:before="120"/>
        <w:jc w:val="both"/>
        <w:rPr>
          <w:rFonts w:cs="Consolas"/>
        </w:rPr>
      </w:pPr>
      <w:r w:rsidRPr="000A1035">
        <w:rPr>
          <w:rFonts w:cs="Consolas"/>
        </w:rPr>
        <w:t>ალუმინის ფხვნილი</w:t>
      </w:r>
      <w:r w:rsidRPr="000A1035">
        <w:rPr>
          <w:rFonts w:ascii="Consolas" w:hAnsi="Consolas" w:cs="Consolas"/>
        </w:rPr>
        <w:t xml:space="preserve">, </w:t>
      </w:r>
      <w:r w:rsidRPr="000A1035">
        <w:rPr>
          <w:rFonts w:cs="Consolas"/>
        </w:rPr>
        <w:t>გრაფიტი</w:t>
      </w:r>
      <w:r w:rsidRPr="000A1035">
        <w:rPr>
          <w:rFonts w:ascii="Consolas" w:hAnsi="Consolas" w:cs="Consolas"/>
        </w:rPr>
        <w:t xml:space="preserve">, </w:t>
      </w:r>
      <w:r w:rsidRPr="000A1035">
        <w:rPr>
          <w:rFonts w:cs="Consolas"/>
        </w:rPr>
        <w:t>ანტრახინონი</w:t>
      </w:r>
      <w:r w:rsidRPr="000A1035">
        <w:rPr>
          <w:rFonts w:ascii="Consolas" w:hAnsi="Consolas" w:cs="Consolas"/>
        </w:rPr>
        <w:t xml:space="preserve"> - </w:t>
      </w:r>
      <w:r w:rsidRPr="000A1035">
        <w:rPr>
          <w:rFonts w:cs="Consolas"/>
        </w:rPr>
        <w:t xml:space="preserve">არ არის მჟანგავი, </w:t>
      </w:r>
      <w:r w:rsidRPr="000A1035">
        <w:rPr>
          <w:rFonts w:cs="Sylfaen"/>
        </w:rPr>
        <w:t>ცე</w:t>
      </w:r>
      <w:r w:rsidRPr="000A1035">
        <w:rPr>
          <w:rFonts w:cs="Consolas"/>
        </w:rPr>
        <w:t>ცხლ</w:t>
      </w:r>
      <w:r w:rsidRPr="000A1035">
        <w:rPr>
          <w:rFonts w:cs="Sylfaen"/>
        </w:rPr>
        <w:t>საშიში</w:t>
      </w:r>
      <w:r w:rsidRPr="000A1035">
        <w:rPr>
          <w:rFonts w:cs="Consolas"/>
        </w:rPr>
        <w:t xml:space="preserve"> და ფეთქებადსაშიში;</w:t>
      </w:r>
    </w:p>
    <w:p w:rsidR="000A1035" w:rsidRPr="000A1035" w:rsidRDefault="000A1035" w:rsidP="000A1035">
      <w:pPr>
        <w:shd w:val="clear" w:color="auto" w:fill="F8F9FA"/>
        <w:spacing w:before="120"/>
        <w:jc w:val="both"/>
        <w:rPr>
          <w:rFonts w:cs="Consolas"/>
        </w:rPr>
      </w:pPr>
      <w:r w:rsidRPr="000A1035">
        <w:rPr>
          <w:rFonts w:cs="Consolas"/>
        </w:rPr>
        <w:t xml:space="preserve">აღნიშნული მახასიათებლების გათვალისწინებით, ნივთიერებები, რომელებიც არ არიან მჟანგავები, არა აქვს </w:t>
      </w:r>
      <w:r w:rsidRPr="000A1035">
        <w:rPr>
          <w:rFonts w:cs="Sylfaen"/>
        </w:rPr>
        <w:t>ცე</w:t>
      </w:r>
      <w:r w:rsidRPr="000A1035">
        <w:rPr>
          <w:rFonts w:cs="Consolas"/>
        </w:rPr>
        <w:t>ცხლ</w:t>
      </w:r>
      <w:r w:rsidRPr="000A1035">
        <w:rPr>
          <w:rFonts w:cs="Sylfaen"/>
        </w:rPr>
        <w:t>საშიში</w:t>
      </w:r>
      <w:r w:rsidRPr="000A1035">
        <w:rPr>
          <w:rFonts w:cs="Consolas"/>
        </w:rPr>
        <w:t xml:space="preserve"> და ფეთქებადსაშიში თვისებები, შესაძლებელია განთავსდეს ამონიუმის სულფატთან ერთად, განსაკუთრებული სქემის გარეშე.</w:t>
      </w:r>
    </w:p>
    <w:p w:rsidR="000A1035" w:rsidRPr="000A1035" w:rsidRDefault="000A1035" w:rsidP="000A1035">
      <w:pPr>
        <w:shd w:val="clear" w:color="auto" w:fill="F8F9FA"/>
        <w:spacing w:before="120"/>
        <w:jc w:val="both"/>
        <w:rPr>
          <w:rFonts w:cs="Consolas"/>
        </w:rPr>
      </w:pPr>
      <w:r w:rsidRPr="000A1035">
        <w:rPr>
          <w:rFonts w:cs="Consolas"/>
        </w:rPr>
        <w:t>საწარმოში, ამიაკის წყლის შემოტანა დაგეგმილია სს „რუსთავის აზოტიდან“, სპეციალური სატრანსპორტო საშუალებით. შემოტანილი ამიაკის წყალი ჩაიტვირთება V=2 მ</w:t>
      </w:r>
      <w:r w:rsidRPr="000A1035">
        <w:rPr>
          <w:rFonts w:cs="Consolas"/>
          <w:vertAlign w:val="superscript"/>
        </w:rPr>
        <w:t>3</w:t>
      </w:r>
      <w:r w:rsidRPr="000A1035">
        <w:rPr>
          <w:rFonts w:cs="Consolas"/>
        </w:rPr>
        <w:t xml:space="preserve"> მოცულობის უჟანგავი ფოლადის, ჰერმეტულად დახურულ ავზში, რომელიც, განთავსებული იქნება ძირითადი შენობის გარეთ, ავტოკლავისთვის გათვალისწინებულ ბაქანთან.</w:t>
      </w:r>
    </w:p>
    <w:p w:rsidR="000A1035" w:rsidRPr="000A1035" w:rsidRDefault="000A1035" w:rsidP="000A1035">
      <w:pPr>
        <w:shd w:val="clear" w:color="auto" w:fill="F8F9FA"/>
        <w:spacing w:before="120"/>
        <w:jc w:val="both"/>
        <w:rPr>
          <w:rFonts w:cs="Consolas"/>
        </w:rPr>
      </w:pPr>
      <w:r w:rsidRPr="000A1035">
        <w:rPr>
          <w:rFonts w:cs="Consolas"/>
        </w:rPr>
        <w:t>ნედლეულის შემოტანა და მისთვის განკუთვნილ საწყობში განთავსება არ არის დაკავშირებული ემისიებთან, ვინაიდან, საწარმოში ნედლეულის შემოტანა მოხდება შეფუთულ მდგომარეობაში.</w:t>
      </w:r>
    </w:p>
    <w:p w:rsidR="000A1035" w:rsidRPr="000A1035" w:rsidRDefault="000A1035" w:rsidP="000A1035">
      <w:pPr>
        <w:jc w:val="both"/>
      </w:pPr>
    </w:p>
    <w:p w:rsidR="000A1035" w:rsidRPr="000A1035" w:rsidRDefault="000A1035" w:rsidP="00306B46">
      <w:pPr>
        <w:pStyle w:val="Heading2"/>
        <w:rPr>
          <w:rFonts w:eastAsia="Times New Roman"/>
        </w:rPr>
      </w:pPr>
      <w:bookmarkStart w:id="12" w:name="_Toc52537239"/>
      <w:bookmarkStart w:id="13" w:name="_Toc52751736"/>
      <w:proofErr w:type="gramStart"/>
      <w:r w:rsidRPr="000A1035">
        <w:rPr>
          <w:rFonts w:eastAsia="Times New Roman"/>
        </w:rPr>
        <w:t>წყალმომარაგება</w:t>
      </w:r>
      <w:proofErr w:type="gramEnd"/>
      <w:r w:rsidRPr="000A1035">
        <w:rPr>
          <w:rFonts w:eastAsia="Times New Roman"/>
        </w:rPr>
        <w:t xml:space="preserve"> და წყალარინება</w:t>
      </w:r>
      <w:bookmarkEnd w:id="12"/>
      <w:bookmarkEnd w:id="13"/>
    </w:p>
    <w:p w:rsidR="000A1035" w:rsidRPr="000A1035" w:rsidRDefault="000A1035" w:rsidP="000A1035">
      <w:pPr>
        <w:jc w:val="both"/>
        <w:rPr>
          <w:color w:val="auto"/>
        </w:rPr>
      </w:pPr>
      <w:r w:rsidRPr="000A1035">
        <w:rPr>
          <w:color w:val="auto"/>
        </w:rPr>
        <w:t>საწარმოს სასმელ-სამეურნეო დანიშნულების წყალმომარაგება განხორციელდება შპს „მტკვარი ენერჯის“ წყალსადენის მილიდან. იმის დათვალისწინებით, რომ საწარმოში დასაქმდება დაახლოებით 15 ადამიანი, საწარმოს სამუშაო გრაფიკის გათვალისწინებით, სასმელ სამეურნეო დანიშნულების წყლის რაოდენობა იქნება:</w:t>
      </w:r>
    </w:p>
    <w:p w:rsidR="000A1035" w:rsidRPr="000A1035" w:rsidRDefault="000A1035" w:rsidP="000A1035">
      <w:pPr>
        <w:jc w:val="center"/>
        <w:rPr>
          <w:color w:val="auto"/>
        </w:rPr>
      </w:pPr>
      <w:r w:rsidRPr="000A1035">
        <w:rPr>
          <w:color w:val="auto"/>
        </w:rPr>
        <w:t>15 x 0.045 მ</w:t>
      </w:r>
      <w:r w:rsidRPr="000A1035">
        <w:rPr>
          <w:color w:val="auto"/>
          <w:vertAlign w:val="superscript"/>
        </w:rPr>
        <w:t>3</w:t>
      </w:r>
      <w:r w:rsidRPr="000A1035">
        <w:rPr>
          <w:color w:val="auto"/>
        </w:rPr>
        <w:t xml:space="preserve"> x 240 = 162 მ</w:t>
      </w:r>
      <w:r w:rsidRPr="000A1035">
        <w:rPr>
          <w:color w:val="auto"/>
          <w:vertAlign w:val="superscript"/>
        </w:rPr>
        <w:t>3</w:t>
      </w:r>
      <w:r w:rsidRPr="000A1035">
        <w:rPr>
          <w:color w:val="auto"/>
        </w:rPr>
        <w:t>/წელ</w:t>
      </w:r>
    </w:p>
    <w:p w:rsidR="000A1035" w:rsidRPr="000A1035" w:rsidRDefault="000A1035" w:rsidP="000A1035">
      <w:pPr>
        <w:jc w:val="both"/>
        <w:rPr>
          <w:color w:val="auto"/>
        </w:rPr>
      </w:pPr>
      <w:r w:rsidRPr="000A1035">
        <w:rPr>
          <w:color w:val="auto"/>
        </w:rPr>
        <w:lastRenderedPageBreak/>
        <w:t>ხოლო საწარმოში წარმოქმნილი სამეურნეო-ჩამდინარე წყლის რაოდენობა იქნება:</w:t>
      </w:r>
    </w:p>
    <w:p w:rsidR="000A1035" w:rsidRPr="000A1035" w:rsidRDefault="000A1035" w:rsidP="000A1035">
      <w:pPr>
        <w:jc w:val="center"/>
        <w:rPr>
          <w:color w:val="auto"/>
        </w:rPr>
      </w:pPr>
      <w:r w:rsidRPr="000A1035">
        <w:rPr>
          <w:color w:val="auto"/>
        </w:rPr>
        <w:t>162 მ</w:t>
      </w:r>
      <w:r w:rsidRPr="000A1035">
        <w:rPr>
          <w:color w:val="auto"/>
          <w:vertAlign w:val="superscript"/>
        </w:rPr>
        <w:t>3</w:t>
      </w:r>
      <w:r w:rsidRPr="000A1035">
        <w:rPr>
          <w:color w:val="auto"/>
        </w:rPr>
        <w:t>/წელ x 0,95 = 153,9 მ</w:t>
      </w:r>
      <w:r w:rsidRPr="000A1035">
        <w:rPr>
          <w:color w:val="auto"/>
          <w:vertAlign w:val="superscript"/>
        </w:rPr>
        <w:t>3</w:t>
      </w:r>
      <w:r w:rsidRPr="000A1035">
        <w:rPr>
          <w:color w:val="auto"/>
        </w:rPr>
        <w:t>/წელ</w:t>
      </w:r>
    </w:p>
    <w:p w:rsidR="000A1035" w:rsidRPr="000A1035" w:rsidRDefault="000A1035" w:rsidP="000A1035">
      <w:pPr>
        <w:jc w:val="both"/>
        <w:rPr>
          <w:color w:val="auto"/>
        </w:rPr>
      </w:pPr>
      <w:r w:rsidRPr="000A1035">
        <w:rPr>
          <w:color w:val="auto"/>
        </w:rPr>
        <w:t>საწარმოში წარმოქმნილი საყოფაცხოვრებო ჩამდინარე წყლები, ჩაშვებული იქნება შპს „მტკვარი ენერჯი“-ს საკანალიზაციო კოლექტრში, შესაბამისი შეთანხმების საფუძველზე (იხ. დანართი 2).</w:t>
      </w:r>
    </w:p>
    <w:p w:rsidR="000A1035" w:rsidRPr="000A1035" w:rsidRDefault="000A1035" w:rsidP="000A1035">
      <w:pPr>
        <w:jc w:val="both"/>
        <w:rPr>
          <w:color w:val="auto"/>
        </w:rPr>
      </w:pPr>
      <w:r w:rsidRPr="000A1035">
        <w:rPr>
          <w:color w:val="auto"/>
        </w:rPr>
        <w:t>რაც შეეხება საწარმოო დანიშნულებით წყალმომარაგებას, საწარმოში მიმდინარე ტექნოლოგიურ პროცესებში გამოყენებული იქნება წყალსადენის წყალი, რომლის აღება მოხდება შპს „მტკვარი ენერჯი“-ს საპროექტო შენობაში შემავალი ქსელიდან. როგორც ზემოთ აღინიშნა საწარმოო დაინშნულებით გამოყენებული წყლის რაოდენობა 1 ტ მზა პროდუქციაზე შეადგენს 20 მ</w:t>
      </w:r>
      <w:r w:rsidRPr="000A1035">
        <w:rPr>
          <w:color w:val="auto"/>
          <w:vertAlign w:val="superscript"/>
        </w:rPr>
        <w:t>3</w:t>
      </w:r>
      <w:r w:rsidRPr="000A1035">
        <w:rPr>
          <w:color w:val="auto"/>
        </w:rPr>
        <w:t>-ს და თუ გავითვალისწინებთ, რომ წლის განმავლობაში წარმოებული პროდუქციის რაოდენობა იქნება 24 ტონა (100 კგ x 240 დღ), წლის განმავლობაში გამოყენებული წყლის საერთო რაოდენობა იქნება  480 მ</w:t>
      </w:r>
      <w:r w:rsidRPr="000A1035">
        <w:rPr>
          <w:color w:val="auto"/>
          <w:vertAlign w:val="superscript"/>
        </w:rPr>
        <w:t>3</w:t>
      </w:r>
      <w:r w:rsidRPr="000A1035">
        <w:rPr>
          <w:color w:val="auto"/>
        </w:rPr>
        <w:t>/წელ, ხოლო საწარმოო ჩამდინარე წყლების რაოდენობა, 20 %-იანი დანაკარგის გათვალისწინებით შეადგენს 384 მ</w:t>
      </w:r>
      <w:r w:rsidRPr="000A1035">
        <w:rPr>
          <w:color w:val="auto"/>
          <w:vertAlign w:val="superscript"/>
        </w:rPr>
        <w:t>3</w:t>
      </w:r>
      <w:r w:rsidRPr="000A1035">
        <w:rPr>
          <w:color w:val="auto"/>
        </w:rPr>
        <w:t>/წელ.</w:t>
      </w:r>
    </w:p>
    <w:p w:rsidR="000A1035" w:rsidRPr="000A1035" w:rsidRDefault="000A1035" w:rsidP="000A1035">
      <w:pPr>
        <w:jc w:val="both"/>
        <w:rPr>
          <w:color w:val="FF0000"/>
        </w:rPr>
      </w:pPr>
      <w:r w:rsidRPr="000A1035">
        <w:rPr>
          <w:color w:val="auto"/>
        </w:rPr>
        <w:t xml:space="preserve">საწარმოს ტექნოლოგიური ციკლი დაკავშირებულია საწარმოო ჩამდინარე წყლების წარმოქმნასთან, რომელიც შეიცავს ამონიუმის სულფატს (სასუქი) და იონური ნიკელის უმნიშვნელო, შესაძლო მინარევებს, საწარმოო ჩამდინარე წყლების ჩაშვება გათვალისწინებულია შპს „მტკვარი ენერჯი“-ს შლამსაცავში. </w:t>
      </w:r>
    </w:p>
    <w:p w:rsidR="000A1035" w:rsidRPr="000A1035" w:rsidRDefault="000A1035" w:rsidP="000A1035">
      <w:pPr>
        <w:jc w:val="both"/>
      </w:pPr>
    </w:p>
    <w:p w:rsidR="000A1035" w:rsidRPr="000A1035" w:rsidRDefault="000A1035" w:rsidP="00306B46">
      <w:pPr>
        <w:pStyle w:val="Heading2"/>
        <w:rPr>
          <w:rFonts w:eastAsia="Times New Roman"/>
        </w:rPr>
      </w:pPr>
      <w:bookmarkStart w:id="14" w:name="_Toc52537240"/>
      <w:bookmarkStart w:id="15" w:name="_Toc52751737"/>
      <w:proofErr w:type="gramStart"/>
      <w:r w:rsidRPr="000A1035">
        <w:rPr>
          <w:rFonts w:eastAsia="Times New Roman"/>
        </w:rPr>
        <w:t>ნარჩენების</w:t>
      </w:r>
      <w:proofErr w:type="gramEnd"/>
      <w:r w:rsidRPr="000A1035">
        <w:rPr>
          <w:rFonts w:eastAsia="Times New Roman"/>
        </w:rPr>
        <w:t xml:space="preserve"> წარმოქმნა და გავრცელება</w:t>
      </w:r>
      <w:bookmarkEnd w:id="14"/>
      <w:bookmarkEnd w:id="15"/>
    </w:p>
    <w:p w:rsidR="000A1035" w:rsidRPr="000A1035" w:rsidRDefault="000A1035" w:rsidP="000A1035">
      <w:pPr>
        <w:jc w:val="both"/>
      </w:pPr>
      <w:r w:rsidRPr="000A1035">
        <w:t>საწარმოში საყოფაცხოვრებო (მუნიციპალური) ნარჩენების გარდა, მოსალოდნელია ნედლეულის ტარა-შესაფუთი მასალების და ლავსანის ფილტრების ნარჩენების დაგროვება, რომელთა რაოდენობა არ იქნება მნიშვნელოვანი. ნარჩენების რაოდენობა წლის განმავლობაში შეადგენს დაახლოებით 25 კგ-ს და არ აღემატება 120კგ-ს.</w:t>
      </w:r>
    </w:p>
    <w:p w:rsidR="000A1035" w:rsidRPr="000A1035" w:rsidRDefault="000A1035" w:rsidP="000A1035">
      <w:pPr>
        <w:jc w:val="both"/>
      </w:pPr>
      <w:r w:rsidRPr="000A1035">
        <w:t>საწარმოში განთავსებული დანადგარები არ საჭიროებს ნავთობ-პროდუქტებისა და საზეთ-საპოხი მასალების გამოყენებას, შესაბამისად საწარმოში ნავთობპროდუქტებით დაბინძურებული ჩვრებისა და მასალების წარმოქმნას ადგილი არ ექნება.</w:t>
      </w:r>
    </w:p>
    <w:p w:rsidR="000A1035" w:rsidRPr="000A1035" w:rsidRDefault="000A1035" w:rsidP="000A1035">
      <w:pPr>
        <w:jc w:val="both"/>
      </w:pPr>
      <w:r w:rsidRPr="000A1035">
        <w:t>საწარმოს ექსპლუატაციის</w:t>
      </w:r>
      <w:r w:rsidRPr="000A1035">
        <w:rPr>
          <w:color w:val="auto"/>
        </w:rPr>
        <w:t xml:space="preserve"> პროცესში, წარმოქმნილი მუნიციპალური ნარჩენების რაოდენობა დამოკიდებულია დასაქმებული ადამიანების რაოდენობაზე. ობიექტზე დასაქმებული ადამიანების რაოდენობა შეადგენს 15 ადამიანს, შესაბამისად, წლის განმავლობაში წარმოქმნილი მუნიციპალური ნარჩენების რაოდენობა იქნება:</w:t>
      </w:r>
    </w:p>
    <w:p w:rsidR="000A1035" w:rsidRPr="000A1035" w:rsidRDefault="000A1035" w:rsidP="000A1035">
      <w:pPr>
        <w:jc w:val="center"/>
      </w:pPr>
      <w:r w:rsidRPr="000A1035">
        <w:t>15 x 0,75 მ</w:t>
      </w:r>
      <w:r w:rsidRPr="000A1035">
        <w:rPr>
          <w:vertAlign w:val="superscript"/>
        </w:rPr>
        <w:t>3</w:t>
      </w:r>
      <w:r w:rsidRPr="000A1035">
        <w:t xml:space="preserve"> = 11,25 მ</w:t>
      </w:r>
      <w:r w:rsidRPr="000A1035">
        <w:rPr>
          <w:vertAlign w:val="superscript"/>
        </w:rPr>
        <w:t>3</w:t>
      </w:r>
      <w:r w:rsidRPr="000A1035">
        <w:t>/წელ.</w:t>
      </w:r>
    </w:p>
    <w:p w:rsidR="000A1035" w:rsidRPr="000A1035" w:rsidRDefault="000A1035" w:rsidP="000A1035">
      <w:pPr>
        <w:jc w:val="both"/>
        <w:rPr>
          <w:color w:val="auto"/>
        </w:rPr>
      </w:pPr>
      <w:r w:rsidRPr="000A1035">
        <w:rPr>
          <w:color w:val="auto"/>
        </w:rPr>
        <w:t>აღნიშნული ნარჩენები შეგროვდება მუნიციპალური ნარჩენებისთვის განკუთვნილ კონტეირერში და პერიოდულად, გატანილი იქნება ქ. გარდაბნის დასუფთავების მუნიციპალური სამსახურის მიერ ხელშეკრულების საფუძველზე. ხოლო სამრეწველო ნარჩენები, შეგროვდება მათთვის განკუთვნილ კონტეინერებში და შემდგომი მართვის მიზნით გადაეცემათ აღნიშნული ნარჩენების მართვაზე, შესაბამისი რეგისტრაციის ან/და ნებართვის მქონე ორგანიზაციებს.</w:t>
      </w:r>
    </w:p>
    <w:p w:rsidR="000A1035" w:rsidRPr="000A1035" w:rsidRDefault="000A1035" w:rsidP="000A1035">
      <w:pPr>
        <w:jc w:val="both"/>
      </w:pPr>
      <w:r w:rsidRPr="000A1035">
        <w:t xml:space="preserve"> „ნარჩენების მართვის კოდექსით გათვალისწინებული ზოგიერთი ვალდებულების რეგულირების წესის დამტკიცების თაობაზე“ საქართველოს მთავრობის 2019 წლის 30 დეკემბრის N 661 დადგენილების მე-3 მუხლის მე-2 პუნქტის თანახმად, 2025 წლამდე საწარმო თავისუფლდება კომპანიის ნარჩენების მართვის გეგმის შემუშავებისგან, თუმცა გარემოსდაცვითი შეფასების კოდექსის მე-10 მუხლის მე-3 ნაწილის გათვალისწინებით, გზშ-ის მიზნებისთვის შემუშავდა ნარჩენების მართვის გეგმა, რომელიც წარმოდგენილი დანართი 1-ში.</w:t>
      </w:r>
    </w:p>
    <w:p w:rsidR="000A1035" w:rsidRDefault="000A1035"/>
    <w:p w:rsidR="00306B46" w:rsidRDefault="00306B46" w:rsidP="00306B46">
      <w:pPr>
        <w:pStyle w:val="Heading1"/>
        <w:spacing w:before="120" w:after="120"/>
      </w:pPr>
      <w:bookmarkStart w:id="16" w:name="_Toc52751738"/>
      <w:bookmarkStart w:id="17" w:name="_Toc43773288"/>
      <w:r>
        <w:lastRenderedPageBreak/>
        <w:t>გარემოზე შესაძლო ზემოქმედების სახეების აღწერა</w:t>
      </w:r>
      <w:bookmarkEnd w:id="16"/>
    </w:p>
    <w:p w:rsidR="000A1035" w:rsidRPr="000A1035" w:rsidRDefault="000A1035" w:rsidP="00306B46">
      <w:pPr>
        <w:pStyle w:val="Heading2"/>
      </w:pPr>
      <w:bookmarkStart w:id="18" w:name="_Toc52751739"/>
      <w:proofErr w:type="gramStart"/>
      <w:r w:rsidRPr="000A1035">
        <w:t>ატმოსფერულ</w:t>
      </w:r>
      <w:proofErr w:type="gramEnd"/>
      <w:r w:rsidRPr="000A1035">
        <w:t xml:space="preserve"> ჰაერში მავნე ნივთიერებებისა გავრცელება</w:t>
      </w:r>
      <w:bookmarkEnd w:id="17"/>
      <w:bookmarkEnd w:id="18"/>
    </w:p>
    <w:p w:rsidR="000A1035" w:rsidRPr="000A1035" w:rsidRDefault="000A1035" w:rsidP="000A1035">
      <w:pPr>
        <w:spacing w:before="120"/>
        <w:jc w:val="both"/>
      </w:pPr>
      <w:r w:rsidRPr="000A1035">
        <w:t xml:space="preserve">დაგეგმილი მცირე საწარმოს მოწყობა არ ითვალისწინებს მნიშვნელოვანი მოცულობის სამშენებლო სამუშაოების წარმოებას. საწარმოს ძირითადი და დამხმარე ტექნოლოგიური დანაგარების დიდი ნაწილის დამონტაჟდება არსებულ შენობაში, ხოლო ნაწილი -  შენობის გარეთ, რისთვისაც გამოყენებული იქნება ნახევრად ღია, მსუბუქი ასაწყობი კონსტრუქციები. შესაბამისად, საწარმოს მოწყობის ეტაპზე, ატმოსფერულ ჰაერში ხმაურის და მავნე ნივთიერებების გავრცელება არ იქნება მნიშვნელოვანი. ამასთანავე, უახლოესი საცხოვრებელი ზონებიდან დაცილების დიდი მანძილის (≈1300 მ) გათვალისწინებით, ზემოქმედების რისკი პრაქტიკულად არ არსებობს.    </w:t>
      </w:r>
    </w:p>
    <w:p w:rsidR="000A1035" w:rsidRPr="000A1035" w:rsidRDefault="000A1035" w:rsidP="000A1035">
      <w:pPr>
        <w:spacing w:before="120"/>
        <w:jc w:val="both"/>
      </w:pPr>
      <w:r w:rsidRPr="000A1035">
        <w:t>რაც შეეხება საწარმოს ექსპლუატაციას, როგორც ტექნოლოგიური სქემის აღწერით ნაწილშია მოცემული, ტექნოლოგიური პროცესები ძირითადად მიმდინარეობს დახურული ციკლით და ძირითადი ტექნოლოგიური პროცესების მიმდინარეობის ეტაპზე, ატმოსფერულ ჰაერში, მავნე ნივთიერებების ემისიებს ადგილი არ ექნება.</w:t>
      </w:r>
    </w:p>
    <w:p w:rsidR="000A1035" w:rsidRPr="00306B46" w:rsidRDefault="000A1035" w:rsidP="000A1035">
      <w:pPr>
        <w:spacing w:before="120"/>
        <w:jc w:val="both"/>
      </w:pPr>
      <w:r w:rsidRPr="000A1035">
        <w:t xml:space="preserve">საწარმოო ზონის ატმოსფერულ ჰაერში ემისიები მოსალოდნელია ნედლეულის საწყობში, ნედლეულის სპეციალურ გონდოლებში მოთავსების დროს. საწარმოს წარმადობიდან გამომდინარე, გონდელების შევსების პროცესი, სამუშაო დღის განმავლობაში შესრულდება ორ-სამჯერ, ამასთან, </w:t>
      </w:r>
      <w:r w:rsidRPr="00306B46">
        <w:t>ორი გონდოლის შევსება (თითოეულში დაახლოებით 10 კგ მარილი) საჭიროებს მხოლოდ რამდენიმე წუთს (მაქსიმუმ 10 წთ). აღნიშნულის გათვალისწინებით, გონდოლების შევსების პროცესში მოსალოდნელი ემისია შესაძლებელია განვიხილოთ როგორც უმნიშვნელო.</w:t>
      </w:r>
    </w:p>
    <w:p w:rsidR="000A1035" w:rsidRPr="00306B46" w:rsidRDefault="000A1035" w:rsidP="000A1035">
      <w:pPr>
        <w:spacing w:before="120"/>
        <w:jc w:val="both"/>
      </w:pPr>
      <w:r w:rsidRPr="00306B46">
        <w:t>საწარმოო ზონის ატმოსფერულ ჰაერში მცირე ემისიებს ექნება ასევე, მიღებული პროდუქტის გაცრის, გასაშუალების და დაფასოების შემთხვევაშიც, თუმცა, მიღებული პროდუქტის მაღალი ხვედრითი მასის გამო, მისი ამტვერება იქნება მხოლოდ ლოკალური და არ გასცდება საწარმოს შენობას. ამასთან, საწარმოს მასშტაბის გათვალისწინებით (დღეში 100 კგ პროდუქცია), ნედლეულის გაცრა, გასაშუალება და დაფასოების სამუშაოები დღის განმავლობაში შესრულდება მხოლოდ ერთხელ და ამისათვის საჭირო იქნება მაქსიმუმ 1 საათი.</w:t>
      </w:r>
    </w:p>
    <w:p w:rsidR="000A1035" w:rsidRPr="00306B46" w:rsidRDefault="000A1035" w:rsidP="000A1035">
      <w:pPr>
        <w:spacing w:before="120"/>
        <w:jc w:val="both"/>
      </w:pPr>
      <w:r w:rsidRPr="00306B46">
        <w:t xml:space="preserve">აქვე აღასანიშნავია, რომ საწარმოში განთავსებული დანადგარებში, ენერგიის წყაროდ გამოყენებულია მხოლოდ ელექტრო ენერგია და ატმოსფერულ ჰაერში, ნამწვი აირების ემისიების გავრცელებას ადგილი არ ექნება.    </w:t>
      </w:r>
    </w:p>
    <w:p w:rsidR="000A1035" w:rsidRPr="00306B46" w:rsidRDefault="000A1035" w:rsidP="000A1035">
      <w:pPr>
        <w:spacing w:before="120"/>
        <w:jc w:val="both"/>
      </w:pPr>
      <w:r w:rsidRPr="00306B46">
        <w:t>ყოველივე ზემოაღნიშნულიდან გამომდინარე, დაგეგმილი მცირე საწარმოს მოწყობა და ექსპლუატაცია, დაკავშირებული იქნება ატმოსფერულ ჰაერში მცირე მასშტაბიან და მოკევადიან ემისიებთან.</w:t>
      </w:r>
    </w:p>
    <w:p w:rsidR="000A1035" w:rsidRPr="000A1035" w:rsidRDefault="000A1035" w:rsidP="000A1035">
      <w:pPr>
        <w:spacing w:before="120"/>
        <w:jc w:val="both"/>
      </w:pPr>
    </w:p>
    <w:p w:rsidR="000A1035" w:rsidRPr="000A1035" w:rsidRDefault="000A1035" w:rsidP="00306B46">
      <w:pPr>
        <w:pStyle w:val="Heading2"/>
      </w:pPr>
      <w:bookmarkStart w:id="19" w:name="_Toc52751740"/>
      <w:proofErr w:type="gramStart"/>
      <w:r w:rsidRPr="000A1035">
        <w:t>ხმაურის</w:t>
      </w:r>
      <w:proofErr w:type="gramEnd"/>
      <w:r w:rsidRPr="000A1035">
        <w:t xml:space="preserve"> გავრცელება</w:t>
      </w:r>
      <w:bookmarkEnd w:id="19"/>
    </w:p>
    <w:p w:rsidR="000A1035" w:rsidRPr="000A1035" w:rsidRDefault="000A1035" w:rsidP="000A1035">
      <w:pPr>
        <w:spacing w:before="120"/>
        <w:jc w:val="both"/>
      </w:pPr>
      <w:r w:rsidRPr="000A1035">
        <w:t xml:space="preserve">რაც შეეხება ხმაურის გავრცელებას, ხმაურის გავრცელება მოსალოდნელია საწარმოში განსათავსებელი ტუმბო დანადგარებიდან (ელექტროძრავებიდან). იმის გათვალისწინებით, რომ ტუმბო დანადგარების ძირითადი ნაწილი განთავსებული იქნება რკინა-ბეტონის შენობაში, საწარმოს გარე პერიმეტრზე ხმაურის გავრცელება არ იქნება მნიშვნელოვანი. კერძოდ: </w:t>
      </w:r>
    </w:p>
    <w:p w:rsidR="000A1035" w:rsidRPr="000A1035" w:rsidRDefault="000A1035" w:rsidP="000A1035">
      <w:pPr>
        <w:spacing w:before="120"/>
        <w:jc w:val="both"/>
      </w:pPr>
      <w:r w:rsidRPr="000A1035">
        <w:t xml:space="preserve">საწარმოში მიმდინარე ტექნოლოგიური დანადგარების დაბალი წარმადობებიდან გამომდინარე, დიდი სიმძლავრის ელექტროძრავების გამოყენება საჭირო არ იქნება და უპირატესად გამოყენებული იქნება მიკროძრავები. პროექტის მიხედვით საწარმოში დამონტაჟებული იქნება 12-მდე ელექტროძრავა, რომელთა ერთობლივი მუშაობის პროცესში (რაც პარაქტიკულად გამორიცხულია) წარმოქმნილი ხმაურის  მაქსიმალირი დონე იქნება 55-60 დბა. როგორც აღინიშნა  ძრავები განთავსებული იქნება რკინა-ბეტონის კაპიტალური შენობის შიდა სივრცეში, რაც </w:t>
      </w:r>
      <w:r w:rsidRPr="000A1035">
        <w:lastRenderedPageBreak/>
        <w:t xml:space="preserve">ხმაურის გავრცელების დონეებს შეამცირებს 15-20 დბა-თი. შესაბამისად გარე ტერიტორიაზე ხმაურის გავრცელების მაქსიმალური დონე იქნება 45 დბა. </w:t>
      </w:r>
    </w:p>
    <w:p w:rsidR="000A1035" w:rsidRPr="000A1035" w:rsidRDefault="000A1035" w:rsidP="000A1035">
      <w:pPr>
        <w:spacing w:before="120"/>
        <w:jc w:val="both"/>
      </w:pPr>
      <w:r w:rsidRPr="000A1035">
        <w:t>გარდა აღნიშნულისა, საწარმოს მიმდებარე ტერიტორიაზე განთავსებული იქნება საკოპრესორო წყალბადის ბალონებში ჩასატუმბად. ტექნიკური დოკუმენტაციის მიხედვით, კომპრესორის მუშაობის პროცესში წარმოქმნილი ხმაურის გავრცელების დონე შეადგენ 70 დბა-ს და რადგან მისი განთავსება დაგეგმილია კონტეინერული ტიპის სათავსში, ხმაურის დონე შემცირდება დაახლობით 10 დბა-თი და მიმდებარე ტერიტორიაზე იქნება დაახლოებით 60 დბა.</w:t>
      </w:r>
    </w:p>
    <w:p w:rsidR="000A1035" w:rsidRPr="00306B46" w:rsidRDefault="000A1035" w:rsidP="000A1035">
      <w:pPr>
        <w:spacing w:before="120"/>
        <w:jc w:val="both"/>
      </w:pPr>
      <w:r w:rsidRPr="00306B46">
        <w:t xml:space="preserve">გაანგარიშების მიხედვით, ხმაურის გავრცელების ჯამური დონე, სწარმოს მიმდებარე ტერიტორიაზე იქნება 60.14 დბა. უახლოსი საცხოვრებელი ზონიდან დაცილების მანძილის გათვალისწინებით, სოფ. კაპანახჩის საზღვარზე გაანგარიშებული ხმაურის გავრცლების დონე არ იქნება შესამჩნევი.              </w:t>
      </w:r>
    </w:p>
    <w:p w:rsidR="000A1035" w:rsidRPr="00306B46" w:rsidRDefault="000A1035" w:rsidP="000A1035">
      <w:pPr>
        <w:spacing w:before="120"/>
        <w:jc w:val="both"/>
      </w:pPr>
      <w:r w:rsidRPr="00306B46">
        <w:t xml:space="preserve">აქვე უნდა აღინიშნოს, რომ საკოპრესორო იმუშავებს კვირაში 1-2 დღე 3-4 საათის განმავლობაში და სხვა პერიოდში ადგილი ექნება მხოლოდ საწარმოში წარმოქმნილი ხმაურის გავრცელებას (45 დბა).  </w:t>
      </w:r>
    </w:p>
    <w:p w:rsidR="000A1035" w:rsidRPr="00306B46" w:rsidRDefault="000A1035" w:rsidP="000A1035">
      <w:pPr>
        <w:spacing w:before="120"/>
        <w:jc w:val="both"/>
      </w:pPr>
      <w:r w:rsidRPr="00306B46">
        <w:t xml:space="preserve">გამომდინარე აღნიშნულიდან შეიძლება ითქვას, რომ სწარმოს ექპლუატაციის პროცესში წარმოქმნილი ხმაურის გავრცელებასთან დაკავშირებული ნეგატიური ზემოქმედება მოსალოდნელია არ არის. </w:t>
      </w:r>
    </w:p>
    <w:p w:rsidR="000A1035" w:rsidRPr="000A1035" w:rsidRDefault="000A1035" w:rsidP="000A1035">
      <w:pPr>
        <w:spacing w:before="120"/>
        <w:jc w:val="both"/>
      </w:pPr>
    </w:p>
    <w:p w:rsidR="000A1035" w:rsidRPr="000A1035" w:rsidRDefault="000A1035" w:rsidP="00306B46">
      <w:pPr>
        <w:pStyle w:val="Heading2"/>
      </w:pPr>
      <w:bookmarkStart w:id="20" w:name="_Toc52751741"/>
      <w:bookmarkStart w:id="21" w:name="_Toc16347420"/>
      <w:bookmarkStart w:id="22" w:name="_Toc42524435"/>
      <w:proofErr w:type="gramStart"/>
      <w:r w:rsidRPr="000A1035">
        <w:t>ზემოქმედება</w:t>
      </w:r>
      <w:proofErr w:type="gramEnd"/>
      <w:r w:rsidRPr="000A1035">
        <w:t xml:space="preserve"> ნიადაგის ნაყოფიერ ფენასა და გრუნტის ხარისხზე</w:t>
      </w:r>
      <w:bookmarkEnd w:id="20"/>
      <w:r w:rsidRPr="000A1035">
        <w:t xml:space="preserve"> </w:t>
      </w:r>
      <w:bookmarkEnd w:id="21"/>
      <w:bookmarkEnd w:id="22"/>
    </w:p>
    <w:p w:rsidR="000A1035" w:rsidRPr="000A1035" w:rsidRDefault="000A1035" w:rsidP="000A1035">
      <w:pPr>
        <w:jc w:val="both"/>
        <w:rPr>
          <w:rFonts w:eastAsia="Calibri" w:cs="Arial"/>
          <w:noProof w:val="0"/>
          <w:color w:val="auto"/>
        </w:rPr>
      </w:pPr>
      <w:r w:rsidRPr="000A1035">
        <w:rPr>
          <w:rFonts w:eastAsia="Calibri" w:cs="Arial"/>
          <w:noProof w:val="0"/>
          <w:color w:val="auto"/>
        </w:rPr>
        <w:t>როგორც პროექტის აღწერით ნაწილშია მოცემული, საწარმოს მოწყობა გათვალისწინებულია არსებულ შენობა-ნაგებობაში, გარდა ამისა, საწარმოსთვის შერჩეულ ტერიტორიაზე მაღალია ანთროპოგენური დატვირთვა და აღნიშნული ფაქტორის გამო შეიძლება ითქვას, რომ ტერიტორიაზე ნიადაგის ნაყოფიერი ფენა საერთოდ არ გვხვდება.</w:t>
      </w:r>
    </w:p>
    <w:p w:rsidR="000A1035" w:rsidRPr="000A1035" w:rsidRDefault="000A1035" w:rsidP="000A1035">
      <w:pPr>
        <w:shd w:val="clear" w:color="auto" w:fill="F8F9FA"/>
        <w:spacing w:before="120"/>
        <w:jc w:val="both"/>
        <w:rPr>
          <w:rFonts w:cs="Consolas"/>
        </w:rPr>
      </w:pPr>
      <w:r w:rsidRPr="000A1035">
        <w:rPr>
          <w:rFonts w:eastAsia="Calibri" w:cs="Arial"/>
          <w:noProof w:val="0"/>
          <w:color w:val="auto"/>
          <w:sz w:val="20"/>
          <w:szCs w:val="20"/>
        </w:rPr>
        <w:t xml:space="preserve">საწარმოს მოწყობა ითვალისწინებს შენობის შიდა სივრცეში კონტეინერების ტიპის სათავსების მოწყობას, ხოლო გარე პერიმეტრზე გათვალისწინებულია </w:t>
      </w:r>
      <w:r w:rsidRPr="000A1035">
        <w:rPr>
          <w:rFonts w:cs="Consolas"/>
        </w:rPr>
        <w:t>ავტოკლავის განთავსდება, რომელიც მოეწყობა ძირითადი შენობის წინა მხარეს (ჩრდილო-აღმოსავლეთით) მიშენებულ მსუბუქ, ნახევრად ღია კონსტრუქციაზე. აქვე დამონტაჟდება ამიაკის წყლის ავზი და დოზირების ავზები. ასევე გათვალისწინებულია საკომპრესოროს მოწყობა.</w:t>
      </w:r>
    </w:p>
    <w:p w:rsidR="000A1035" w:rsidRPr="000A1035" w:rsidRDefault="000A1035" w:rsidP="000A1035">
      <w:pPr>
        <w:shd w:val="clear" w:color="auto" w:fill="F8F9FA"/>
        <w:spacing w:before="120"/>
        <w:jc w:val="both"/>
        <w:rPr>
          <w:rFonts w:cs="Consolas"/>
        </w:rPr>
      </w:pPr>
      <w:r w:rsidRPr="000A1035">
        <w:rPr>
          <w:rFonts w:cs="Consolas"/>
        </w:rPr>
        <w:t>არნიშნული დანადგარების განთავსება არ არის დაკავშირებული მასშტაბურ მიწის სამუშაოებთან, შესაბამისად გრუნტის დაბინძურების რისკებიჩ დაბალია. რაც სეეხება ექსპლუატაციის ეტაპს, ექსპლუატაციის ეტაპზე გრუნტის დაბინძურების რისკები კიდევ უფრო დაბალია.</w:t>
      </w:r>
    </w:p>
    <w:p w:rsidR="000A1035" w:rsidRPr="000A1035" w:rsidRDefault="000A1035" w:rsidP="000A1035">
      <w:pPr>
        <w:jc w:val="both"/>
      </w:pPr>
      <w:r w:rsidRPr="000A1035">
        <w:t>აქვე გასათვალისწინებელია, რომ საწარმოს ტერიტორიაზე უკვე არსებობს ყველა საჭირო კომუნიკაცია, კერძოდ, მისასვლელი გზა, წყალსადენი სისტემა, ელექტროენერგია, საკანალიზაციო კოლექტორი, რომელებიც საჭირო იქნება ობიექტის ოპერირებისთვის და დამატებითი კომუნიკაციების მოწყობა საჭიროებას არ წარმოადგენს.</w:t>
      </w:r>
    </w:p>
    <w:p w:rsidR="000A1035" w:rsidRPr="000A1035" w:rsidRDefault="000A1035" w:rsidP="000A1035">
      <w:pPr>
        <w:jc w:val="both"/>
      </w:pPr>
    </w:p>
    <w:p w:rsidR="000A1035" w:rsidRPr="000A1035" w:rsidRDefault="000A1035" w:rsidP="00306B46">
      <w:pPr>
        <w:pStyle w:val="Heading2"/>
      </w:pPr>
      <w:bookmarkStart w:id="23" w:name="_Toc52751742"/>
      <w:proofErr w:type="gramStart"/>
      <w:r w:rsidRPr="000A1035">
        <w:t>ზემოქმედება</w:t>
      </w:r>
      <w:proofErr w:type="gramEnd"/>
      <w:r w:rsidRPr="000A1035">
        <w:t xml:space="preserve"> გეოლოგიურ გარემოზე</w:t>
      </w:r>
      <w:bookmarkEnd w:id="23"/>
    </w:p>
    <w:p w:rsidR="000A1035" w:rsidRPr="000A1035" w:rsidRDefault="000A1035" w:rsidP="000A1035">
      <w:pPr>
        <w:jc w:val="both"/>
      </w:pPr>
      <w:r w:rsidRPr="000A1035">
        <w:t xml:space="preserve">საწარმოს მოწყობა დაგეგმილია არსებულ შენობა-ნაგებობაში, რომელიც მდებარეობს სწორი რელიეფის მქონე ტერიტორიაზე, სადაც საშიში გეოდინამიკური პროცესების არანაირი ნიშნები არ იკვეთება. თუ გავითვალისწინებთ, რომ გარე კომუნიკაციების მოსაწყობად გათვალისწინებულია მსუბუქი კონსტრუქციები, მათი მოწყობა მნიშნელოვანი მოცულობის მიწის სამუშაოების შესრულებას არ საჭიროებს. შესაბამისად, არც საწარმოს მოწყობის და არც ექსპლუატაციის ფაზაზე გეოდინამიკური პროცესების გააქტიურება მოსალოდნელი არ არის.    </w:t>
      </w:r>
    </w:p>
    <w:p w:rsidR="000A1035" w:rsidRPr="000A1035" w:rsidRDefault="000A1035" w:rsidP="00306B46">
      <w:pPr>
        <w:pStyle w:val="Heading2"/>
      </w:pPr>
      <w:bookmarkStart w:id="24" w:name="_Toc43773289"/>
      <w:bookmarkStart w:id="25" w:name="_Toc52751743"/>
      <w:proofErr w:type="spellStart"/>
      <w:proofErr w:type="gramStart"/>
      <w:r w:rsidRPr="000A1035">
        <w:lastRenderedPageBreak/>
        <w:t>ზედაპირულ</w:t>
      </w:r>
      <w:proofErr w:type="spellEnd"/>
      <w:proofErr w:type="gramEnd"/>
      <w:r w:rsidRPr="000A1035">
        <w:t xml:space="preserve"> </w:t>
      </w:r>
      <w:proofErr w:type="spellStart"/>
      <w:r w:rsidRPr="000A1035">
        <w:t>წყლის</w:t>
      </w:r>
      <w:proofErr w:type="spellEnd"/>
      <w:r w:rsidRPr="000A1035">
        <w:t xml:space="preserve"> </w:t>
      </w:r>
      <w:proofErr w:type="spellStart"/>
      <w:r w:rsidRPr="000A1035">
        <w:t>ობიექტებზე</w:t>
      </w:r>
      <w:proofErr w:type="spellEnd"/>
      <w:r w:rsidRPr="000A1035">
        <w:t xml:space="preserve"> </w:t>
      </w:r>
      <w:proofErr w:type="spellStart"/>
      <w:r w:rsidRPr="000A1035">
        <w:t>მოსალოდნელი</w:t>
      </w:r>
      <w:proofErr w:type="spellEnd"/>
      <w:r w:rsidRPr="000A1035">
        <w:t xml:space="preserve"> ზემოქმედება</w:t>
      </w:r>
      <w:bookmarkEnd w:id="24"/>
      <w:bookmarkEnd w:id="25"/>
    </w:p>
    <w:p w:rsidR="000A1035" w:rsidRPr="000A1035" w:rsidRDefault="000A1035" w:rsidP="000A1035">
      <w:pPr>
        <w:jc w:val="both"/>
      </w:pPr>
      <w:r w:rsidRPr="000A1035">
        <w:t>საწარმოში მიმდინარებ ტექნოლოგიურ პროცესებში გამოყენებული იქნება წყალსადენის წყალი, რომლის აღება მოხდება შპს „მტკვარი ენერჯი“-ს საპროექტო შენობაში შემავალი ქსელიდან. როგორც ზემოთ აღინიშნა საწარმოო დაინშნულებით გამოყენებული წყლის რაოდენობა 1 ტ მზა პროდუქციაზე შეადგენს 20 მ</w:t>
      </w:r>
      <w:r w:rsidRPr="000A1035">
        <w:rPr>
          <w:vertAlign w:val="superscript"/>
        </w:rPr>
        <w:t>3</w:t>
      </w:r>
      <w:r w:rsidRPr="000A1035">
        <w:t>-ს და თუ გავითვალისწინებთ, რომ წლის განმავლობაში წარმოებული პროდუქციის რაოდენობა იქნება 24 ტონა (100კგ x 240 დღ), წლის განმავლობაში გამოყენებული წყლის საერთო რაოდენობა იქნება  480 მ</w:t>
      </w:r>
      <w:r w:rsidRPr="000A1035">
        <w:rPr>
          <w:vertAlign w:val="superscript"/>
        </w:rPr>
        <w:t>3</w:t>
      </w:r>
      <w:r w:rsidRPr="000A1035">
        <w:t>/წელ.</w:t>
      </w:r>
    </w:p>
    <w:p w:rsidR="000A1035" w:rsidRPr="000A1035" w:rsidRDefault="000A1035" w:rsidP="000A1035">
      <w:pPr>
        <w:jc w:val="both"/>
      </w:pPr>
      <w:r w:rsidRPr="000A1035">
        <w:t xml:space="preserve">გამომდინარე აღნიშნულიდან, საწარმოს ექსპლუატაციის პროცესში ზედაპული წყლის ობიექტიდან წყლის აღება დაგეგმილი არ არის. </w:t>
      </w:r>
    </w:p>
    <w:p w:rsidR="000A1035" w:rsidRPr="000A1035" w:rsidRDefault="000A1035" w:rsidP="000A1035">
      <w:pPr>
        <w:jc w:val="both"/>
      </w:pPr>
      <w:r w:rsidRPr="000A1035">
        <w:t>საწარმოს განთავსების ტერიტორიიდან, უახლოესი ზედაპირული წყლის ობიექტი მდ. მტკვარი გაედინება 4 კმ-ზე მეტ მანძილზე, შესაბამისად, საწარმოს მოწყობა და ექსპლუატაცია, უახლოეს  ზედაპირულ წყლის ობიექტზე ზემოქმედებას ვერ მოახდენს.</w:t>
      </w:r>
    </w:p>
    <w:p w:rsidR="000A1035" w:rsidRPr="000A1035" w:rsidRDefault="000A1035" w:rsidP="000A1035">
      <w:pPr>
        <w:jc w:val="both"/>
      </w:pPr>
      <w:r w:rsidRPr="000A1035">
        <w:t>საწარმოს ტექნოლოგიური ციკლი დაკავშირებულია საწარმოო ჩამდინარე წყლების წარმოქმნასთან, რომელიც შეიცავს ამონიუმის სულფატს (სასუქი) და იონური ნიკელის უმნიშვნელო, შესაძლო მინარევებს, საწარმოო ჩამდინარე წყლების ჩაშვება გათვალისწინებულია საკანალიზაციო კოლექტორში.</w:t>
      </w:r>
    </w:p>
    <w:p w:rsidR="000A1035" w:rsidRPr="000A1035" w:rsidRDefault="000A1035" w:rsidP="000A1035">
      <w:pPr>
        <w:spacing w:before="120"/>
        <w:jc w:val="both"/>
      </w:pPr>
      <w:r w:rsidRPr="000A1035">
        <w:t>ჩამდინარე წყლების საკანალიზაციო კოლექტორში ჩაშვებამდე, ჩამდინარე წყალში მოხდება ამონიუმის სულფატის და ნიკელის შესაძლო იონის განსაზღვრა, საწარმოს ლაბორატორიის მიერ. საკანალიზაციო სისტემაში ჩაშვებული ჩამდინარე წყლები, შესაბამისობაში იქნება  ,,წყალარინების (საკანალიზაციო) სისტემაში ჩამდინარე წყლის ჩაშვებისა და მიღების პირობებისა და დამაბინძურებელ ნივთიერებათა ზღვრულად დასაშვები ნორმების შესახებ ტექნიკური რეგლამენტის დამტკიცების თაობაზე’’ საქართველოს მთავრობის 2018 წლის 20 აგვისტოს N431 დადგენილებასთან.</w:t>
      </w:r>
    </w:p>
    <w:p w:rsidR="000A1035" w:rsidRPr="000A1035" w:rsidRDefault="000A1035" w:rsidP="000A1035">
      <w:pPr>
        <w:jc w:val="both"/>
      </w:pPr>
      <w:r w:rsidRPr="000A1035">
        <w:t>საწარმოში დასაქმებული იქნება დაახლოებით 15 ადამიანი. საწარმოში წარმოქმნილი საყოფაცხოვრებო ჩამდინარე წყლები, ასევე ჩაშვებული იქნება საკანალიზაციო კოლექტრში.</w:t>
      </w:r>
    </w:p>
    <w:p w:rsidR="000A1035" w:rsidRPr="000A1035" w:rsidRDefault="000A1035" w:rsidP="000A1035">
      <w:pPr>
        <w:jc w:val="both"/>
        <w:rPr>
          <w:color w:val="auto"/>
        </w:rPr>
      </w:pPr>
      <w:r w:rsidRPr="000A1035">
        <w:rPr>
          <w:color w:val="auto"/>
        </w:rPr>
        <w:t>საწარმოს ექსპლუატაცია არ ითვალისწინებს ზედაპირულ წლის ობიექტში ჩამდინარე წყლების ჩაშვებას  და ზემოქმედებას ადგილი არ ექნება.</w:t>
      </w:r>
    </w:p>
    <w:p w:rsidR="000A1035" w:rsidRPr="000A1035" w:rsidRDefault="000A1035" w:rsidP="000A1035">
      <w:pPr>
        <w:jc w:val="both"/>
      </w:pPr>
    </w:p>
    <w:p w:rsidR="000A1035" w:rsidRPr="000A1035" w:rsidRDefault="000A1035" w:rsidP="00306B46">
      <w:pPr>
        <w:pStyle w:val="Heading2"/>
      </w:pPr>
      <w:bookmarkStart w:id="26" w:name="_Toc43773291"/>
      <w:bookmarkStart w:id="27" w:name="_Toc52751744"/>
      <w:proofErr w:type="gramStart"/>
      <w:r w:rsidRPr="000A1035">
        <w:t>ნარჩენების</w:t>
      </w:r>
      <w:proofErr w:type="gramEnd"/>
      <w:r w:rsidRPr="000A1035">
        <w:t xml:space="preserve"> წარმოქმნა</w:t>
      </w:r>
      <w:bookmarkEnd w:id="26"/>
      <w:bookmarkEnd w:id="27"/>
    </w:p>
    <w:p w:rsidR="000A1035" w:rsidRPr="000A1035" w:rsidRDefault="000A1035" w:rsidP="000A1035">
      <w:pPr>
        <w:jc w:val="both"/>
      </w:pPr>
      <w:r w:rsidRPr="000A1035">
        <w:t>საწარმოში საყოფაცხოვრებო (მუნიციპალური) ნარჩენების გარდა, მოსალოდნელია ნედლეულის ტარა-შესაფუთი მასალების და ლავსანის ფილტრების ნარჩენების დაგროვება, რომელთა რაოდენობა არ იქნება მნიშვნელოვანი. ნარჩენების რაოდენობა წლის განმავლობაში შეადგენს დაახლოებით 25 კგ-ს და არ აღემატება 120კგ-ს.</w:t>
      </w:r>
    </w:p>
    <w:p w:rsidR="000A1035" w:rsidRPr="000A1035" w:rsidRDefault="000A1035" w:rsidP="000A1035">
      <w:pPr>
        <w:jc w:val="both"/>
      </w:pPr>
      <w:r w:rsidRPr="000A1035">
        <w:t xml:space="preserve">ტარა-შესაფუთი მასალების ნარჩენებიდან აღსანიშნავია ნიკელის სულფატის და ამონიუმის სულფატის პოლიეთილენის და პოლიპროპილენის ტომრები (15 01 10*- </w:t>
      </w:r>
      <w:r w:rsidRPr="000A1035">
        <w:rPr>
          <w:rFonts w:cs="Sylfaen"/>
        </w:rPr>
        <w:t>შესაფუთი</w:t>
      </w:r>
      <w:r w:rsidRPr="000A1035">
        <w:t xml:space="preserve"> </w:t>
      </w:r>
      <w:r w:rsidRPr="000A1035">
        <w:rPr>
          <w:rFonts w:cs="Sylfaen"/>
        </w:rPr>
        <w:t>მასალა</w:t>
      </w:r>
      <w:r w:rsidRPr="000A1035">
        <w:t xml:space="preserve">, </w:t>
      </w:r>
      <w:r w:rsidRPr="000A1035">
        <w:rPr>
          <w:rFonts w:cs="Sylfaen"/>
        </w:rPr>
        <w:t>რომლებიც</w:t>
      </w:r>
      <w:r w:rsidRPr="000A1035">
        <w:t xml:space="preserve"> </w:t>
      </w:r>
      <w:r w:rsidRPr="000A1035">
        <w:rPr>
          <w:rFonts w:cs="Sylfaen"/>
        </w:rPr>
        <w:t>შეიცავს</w:t>
      </w:r>
      <w:r w:rsidRPr="000A1035">
        <w:t xml:space="preserve"> </w:t>
      </w:r>
      <w:r w:rsidRPr="000A1035">
        <w:rPr>
          <w:rFonts w:cs="Sylfaen"/>
        </w:rPr>
        <w:t>სახიფათო</w:t>
      </w:r>
      <w:r w:rsidRPr="000A1035">
        <w:t xml:space="preserve">  </w:t>
      </w:r>
      <w:r w:rsidRPr="000A1035">
        <w:rPr>
          <w:rFonts w:cs="Sylfaen"/>
        </w:rPr>
        <w:t>ნივთიერებების</w:t>
      </w:r>
      <w:r w:rsidRPr="000A1035">
        <w:t xml:space="preserve"> </w:t>
      </w:r>
      <w:r w:rsidRPr="000A1035">
        <w:rPr>
          <w:rFonts w:cs="Sylfaen"/>
        </w:rPr>
        <w:t>ნარჩენებს</w:t>
      </w:r>
      <w:r w:rsidRPr="000A1035">
        <w:t xml:space="preserve"> </w:t>
      </w:r>
      <w:r w:rsidRPr="000A1035">
        <w:rPr>
          <w:rFonts w:cs="Sylfaen"/>
        </w:rPr>
        <w:t>ან</w:t>
      </w:r>
      <w:r w:rsidRPr="000A1035">
        <w:t>/</w:t>
      </w:r>
      <w:r w:rsidRPr="000A1035">
        <w:rPr>
          <w:rFonts w:cs="Sylfaen"/>
        </w:rPr>
        <w:t>და</w:t>
      </w:r>
      <w:r w:rsidRPr="000A1035">
        <w:t xml:space="preserve"> </w:t>
      </w:r>
      <w:r w:rsidRPr="000A1035">
        <w:rPr>
          <w:rFonts w:cs="Sylfaen"/>
        </w:rPr>
        <w:t>დაბინძურებულია</w:t>
      </w:r>
      <w:r w:rsidRPr="000A1035">
        <w:t xml:space="preserve"> </w:t>
      </w:r>
      <w:r w:rsidRPr="000A1035">
        <w:rPr>
          <w:rFonts w:cs="Sylfaen"/>
        </w:rPr>
        <w:t>სახიფათო</w:t>
      </w:r>
      <w:r w:rsidRPr="000A1035">
        <w:t xml:space="preserve"> </w:t>
      </w:r>
      <w:r w:rsidRPr="000A1035">
        <w:rPr>
          <w:rFonts w:cs="Sylfaen"/>
        </w:rPr>
        <w:t>ნივთიერებებით</w:t>
      </w:r>
      <w:r w:rsidRPr="000A1035">
        <w:t xml:space="preserve">). საწარმოს სიმძლავრის გათვალისწინებით, თვის განმავლობაში შესაძლებელია 4 ან 6 ერთეული ტომრის ნარჩენის წარმოქმნა, პოლიეთილენის და პოლიპროპილენის შესაფუთი ნარჩენები და ასევე ლავსანის ფილტრების ნარჩენები (15 02 02* - </w:t>
      </w:r>
      <w:r w:rsidRPr="000A1035">
        <w:rPr>
          <w:rFonts w:cs="Sylfaen"/>
        </w:rPr>
        <w:t>აბსორბენტები</w:t>
      </w:r>
      <w:r w:rsidRPr="000A1035">
        <w:t xml:space="preserve">, </w:t>
      </w:r>
      <w:r w:rsidRPr="000A1035">
        <w:rPr>
          <w:rFonts w:cs="Sylfaen"/>
        </w:rPr>
        <w:t>ფილტრის</w:t>
      </w:r>
      <w:r w:rsidRPr="000A1035">
        <w:t xml:space="preserve"> </w:t>
      </w:r>
      <w:r w:rsidRPr="000A1035">
        <w:rPr>
          <w:rFonts w:cs="Sylfaen"/>
        </w:rPr>
        <w:t>მასალები</w:t>
      </w:r>
      <w:r w:rsidRPr="000A1035">
        <w:t>) დროებით (ერთ წლამდე ვადით) განთავსდება საწარმოში, საწყობის უბანზე და დაგროვების შესაბამისად, შემდგომი მართვის მიზნით გადაეცემა შესაბამისი ნებართვის მქონე ორგანიზაციას.</w:t>
      </w:r>
    </w:p>
    <w:p w:rsidR="000A1035" w:rsidRPr="000A1035" w:rsidRDefault="000A1035" w:rsidP="000A1035">
      <w:pPr>
        <w:jc w:val="both"/>
      </w:pPr>
      <w:r w:rsidRPr="000A1035">
        <w:lastRenderedPageBreak/>
        <w:t>რაც შეეხება დასაფარი ფხვნილებისთვის განკუთვნით ქილებს, აღნიშნული ქილები გამოყენებულია იქნება საწარმოს ლაბორატორიაში, რეაქტივების ან საწარმოში მიღებული პროდუქციის საანალიზო სინჯების შესაფუთ მასალად.</w:t>
      </w:r>
    </w:p>
    <w:p w:rsidR="000A1035" w:rsidRPr="000A1035" w:rsidRDefault="000A1035" w:rsidP="000A1035">
      <w:pPr>
        <w:jc w:val="both"/>
      </w:pPr>
      <w:r w:rsidRPr="000A1035">
        <w:t>საწარმოში განთავსებული დანადგარები არ საჭიროებს ნავთობ-პროდუქტებისა და საზეთ-საპოხი მასალების გამოყენებას, შესაბამისად საწარმოში ნავთობპროდუქტებით დაბინძურებული ჩვრებისა და მასალების წარმოქმნას ადგილი არ ექნება.</w:t>
      </w:r>
    </w:p>
    <w:p w:rsidR="000A1035" w:rsidRPr="000A1035" w:rsidRDefault="000A1035" w:rsidP="000A1035">
      <w:pPr>
        <w:jc w:val="both"/>
      </w:pPr>
      <w:r w:rsidRPr="000A1035">
        <w:t>საწარმოს ექსპლუატაციის</w:t>
      </w:r>
      <w:r w:rsidRPr="000A1035">
        <w:rPr>
          <w:color w:val="auto"/>
        </w:rPr>
        <w:t xml:space="preserve"> პროცესში, წარმოქმნილი მუნიციპალური ნარჩენების რაოდენობა დამოკიდებულია დასაქმებული ადამიანების რაოდენობაზე. ობიექტზე დასაქმებული ადამიანების რაოდენობა შეადგენს 15 ადამიანს, შესაბამისად, წლის განმავლობაში წარმოქმნილი მუნიციპალური ნარჩენების რაოდენობა იქნება:</w:t>
      </w:r>
    </w:p>
    <w:p w:rsidR="000A1035" w:rsidRPr="000A1035" w:rsidRDefault="000A1035" w:rsidP="000A1035">
      <w:pPr>
        <w:jc w:val="center"/>
      </w:pPr>
      <w:r w:rsidRPr="000A1035">
        <w:t>15 x 0,75 მ</w:t>
      </w:r>
      <w:r w:rsidRPr="000A1035">
        <w:rPr>
          <w:vertAlign w:val="superscript"/>
        </w:rPr>
        <w:t>3</w:t>
      </w:r>
      <w:r w:rsidRPr="000A1035">
        <w:t xml:space="preserve"> = 11,25 მ</w:t>
      </w:r>
      <w:r w:rsidRPr="000A1035">
        <w:rPr>
          <w:vertAlign w:val="superscript"/>
        </w:rPr>
        <w:t>3</w:t>
      </w:r>
      <w:r w:rsidRPr="000A1035">
        <w:t>/წელ.</w:t>
      </w:r>
    </w:p>
    <w:p w:rsidR="000A1035" w:rsidRPr="000A1035" w:rsidRDefault="000A1035" w:rsidP="000A1035">
      <w:pPr>
        <w:jc w:val="both"/>
        <w:rPr>
          <w:color w:val="auto"/>
        </w:rPr>
      </w:pPr>
      <w:r w:rsidRPr="000A1035">
        <w:rPr>
          <w:color w:val="auto"/>
        </w:rPr>
        <w:t>აღნიშნული ნარჩენები შეგროვდება მუნიციპალური ნარჩენებისთვის განკუთვნილ კონტეირერში და პერიოდულად, გატანილი იქნება ქ. გარაბნის დასუფთავების მუნიციპალური სამსახურის სამსახურის მიერ ხელშეკრულების საფუძველზე.</w:t>
      </w:r>
    </w:p>
    <w:p w:rsidR="000A1035" w:rsidRPr="000A1035" w:rsidRDefault="000A1035" w:rsidP="000A1035">
      <w:pPr>
        <w:widowControl w:val="0"/>
        <w:spacing w:before="120"/>
        <w:contextualSpacing/>
        <w:jc w:val="both"/>
        <w:rPr>
          <w:rFonts w:eastAsia="Times New Roman" w:cs="Sylfaen"/>
          <w:noProof w:val="0"/>
          <w:color w:val="auto"/>
          <w:lang w:eastAsia="ru-RU"/>
        </w:rPr>
      </w:pPr>
    </w:p>
    <w:p w:rsidR="000A1035" w:rsidRPr="000A1035" w:rsidRDefault="000A1035" w:rsidP="00306B46">
      <w:pPr>
        <w:pStyle w:val="Heading2"/>
        <w:rPr>
          <w:rFonts w:eastAsia="Times New Roman"/>
          <w:lang w:eastAsia="ru-RU"/>
        </w:rPr>
      </w:pPr>
      <w:bookmarkStart w:id="28" w:name="_Toc52751745"/>
      <w:proofErr w:type="gramStart"/>
      <w:r w:rsidRPr="000A1035">
        <w:rPr>
          <w:rFonts w:eastAsia="Times New Roman"/>
          <w:lang w:eastAsia="ru-RU"/>
        </w:rPr>
        <w:t>ზემოქმედება</w:t>
      </w:r>
      <w:proofErr w:type="gramEnd"/>
      <w:r w:rsidRPr="000A1035">
        <w:rPr>
          <w:rFonts w:eastAsia="Times New Roman"/>
          <w:lang w:eastAsia="ru-RU"/>
        </w:rPr>
        <w:t xml:space="preserve"> ბიოლოგიურ გარემოზე და დაცულ ტერიტორიებზე</w:t>
      </w:r>
      <w:bookmarkEnd w:id="28"/>
    </w:p>
    <w:p w:rsidR="000A1035" w:rsidRPr="000A1035" w:rsidRDefault="000A1035" w:rsidP="000A1035">
      <w:pPr>
        <w:jc w:val="both"/>
      </w:pPr>
      <w:r w:rsidRPr="000A1035">
        <w:t xml:space="preserve">საწარმოს განთავსების ტერიტორია წარმოადგენს სამრეწველო ზონას. ტერიტორიაზე არ არის წარმოდგენილი ხე-მცენარეები და ნიადაგის ნაყოფიერი ფენა. საწარმოს მოწყობა და ექსპლუატაცია არ ითვალისწინებს სამშენებლო სამუშაოების და შესაბამისად, მნიშვნელოვანი მოცულობის მიწის სამუშაოების წარმოებას. ძირითადი და დამხმარე ობიექტები მოეწყობა არსებული შენობის შიდა სივრცეში. </w:t>
      </w:r>
    </w:p>
    <w:p w:rsidR="000A1035" w:rsidRPr="000A1035" w:rsidRDefault="000A1035" w:rsidP="000A1035">
      <w:pPr>
        <w:spacing w:before="120"/>
        <w:jc w:val="both"/>
        <w:rPr>
          <w:noProof w:val="0"/>
          <w:color w:val="auto"/>
        </w:rPr>
      </w:pPr>
      <w:r w:rsidRPr="000A1035">
        <w:rPr>
          <w:noProof w:val="0"/>
          <w:color w:val="auto"/>
        </w:rPr>
        <w:t xml:space="preserve">გამომდინარე აღნიშნულიდან ბიოლოგიურ გარემოზე პირდაპირი უარყოფითი ზემოქმედების რისკი პრაქტიკულად არ არსებობს, ხოლო   არაპირდაპირი ზემოქმედებს რისკი შესაძლებელია ცხოველთა </w:t>
      </w:r>
      <w:proofErr w:type="spellStart"/>
      <w:r w:rsidRPr="000A1035">
        <w:rPr>
          <w:noProof w:val="0"/>
          <w:color w:val="auto"/>
        </w:rPr>
        <w:t>სინანტროპულ</w:t>
      </w:r>
      <w:proofErr w:type="spellEnd"/>
      <w:r w:rsidRPr="000A1035">
        <w:rPr>
          <w:noProof w:val="0"/>
          <w:color w:val="auto"/>
        </w:rPr>
        <w:t xml:space="preserve"> სახეობებზე, მაგრამ დაგეგმილი საქმიანობის სპეციფიკიდან გამომდინარე ზემოქმედება იქნება უმნიშვნელო.  </w:t>
      </w:r>
    </w:p>
    <w:p w:rsidR="000A1035" w:rsidRPr="000A1035" w:rsidRDefault="000A1035" w:rsidP="000A1035">
      <w:pPr>
        <w:spacing w:before="120"/>
        <w:jc w:val="both"/>
        <w:rPr>
          <w:noProof w:val="0"/>
          <w:color w:val="auto"/>
        </w:rPr>
      </w:pPr>
      <w:r w:rsidRPr="000A1035">
        <w:rPr>
          <w:noProof w:val="0"/>
          <w:color w:val="auto"/>
        </w:rPr>
        <w:t>საპროექტო ტერიტორიის სიახლოვეს არცერთი დაცული ტერიტორია არ გვხდება.</w:t>
      </w:r>
    </w:p>
    <w:p w:rsidR="000A1035" w:rsidRPr="000A1035" w:rsidRDefault="000A1035" w:rsidP="000A1035">
      <w:pPr>
        <w:rPr>
          <w:lang w:val="en-GB" w:eastAsia="ru-RU"/>
        </w:rPr>
      </w:pPr>
    </w:p>
    <w:p w:rsidR="000A1035" w:rsidRPr="000A1035" w:rsidRDefault="000A1035" w:rsidP="00306B46">
      <w:pPr>
        <w:pStyle w:val="Heading2"/>
        <w:rPr>
          <w:rFonts w:eastAsia="Times New Roman"/>
          <w:lang w:eastAsia="ru-RU"/>
        </w:rPr>
      </w:pPr>
      <w:bookmarkStart w:id="29" w:name="_Toc52751746"/>
      <w:proofErr w:type="gramStart"/>
      <w:r w:rsidRPr="000A1035">
        <w:rPr>
          <w:rFonts w:eastAsia="Times New Roman"/>
          <w:lang w:eastAsia="ru-RU"/>
        </w:rPr>
        <w:t>შესაძლო</w:t>
      </w:r>
      <w:proofErr w:type="gramEnd"/>
      <w:r w:rsidRPr="000A1035">
        <w:rPr>
          <w:rFonts w:eastAsia="Times New Roman"/>
          <w:lang w:eastAsia="ru-RU"/>
        </w:rPr>
        <w:t xml:space="preserve"> ვიზუალურ-ლანდშაფტური ცვლილება</w:t>
      </w:r>
      <w:bookmarkEnd w:id="29"/>
    </w:p>
    <w:p w:rsidR="000A1035" w:rsidRPr="000A1035" w:rsidRDefault="000A1035" w:rsidP="000A1035">
      <w:pPr>
        <w:jc w:val="both"/>
      </w:pPr>
      <w:r w:rsidRPr="000A1035">
        <w:t>საწარმოდან უახლოესი დასახლებული პუნქტია სოფ. ქვემო კაპანახჩი, რომელიც მდებარეობს 1240 მ მანძილზე, შესაბამისად, მოსახლეობისთვის დღესაც შეუძლებელია საწარმოსთვის განკუთვნილი შენობის დანახვა და არც მომავალში არ არის გათვალისწინებული ისეთი ნაგებობების მშენებლობა რომელების მოსახლეობისთვის შესამჩნევი იქნება.</w:t>
      </w:r>
    </w:p>
    <w:p w:rsidR="000A1035" w:rsidRPr="000A1035" w:rsidRDefault="000A1035" w:rsidP="000A1035">
      <w:pPr>
        <w:jc w:val="both"/>
      </w:pPr>
      <w:r w:rsidRPr="000A1035">
        <w:t>საწარმოს განთავსების ტერიტორია წარმოადგენს სამრეწველო ზონას. ძირითადი და დამხმარე ობიექტები მოეწყობა არსებული შენობის შიდა სივრცეში. შესაბამისად, საწარმოს მოწყობა და ექსპლუატაცია ვიზუალურ-ლანდშაპტურ ცვლიებებთან არ იქნება დაკავშირებული.</w:t>
      </w:r>
    </w:p>
    <w:p w:rsidR="000A1035" w:rsidRPr="000A1035" w:rsidRDefault="000A1035" w:rsidP="000A1035">
      <w:pPr>
        <w:jc w:val="both"/>
        <w:rPr>
          <w:color w:val="auto"/>
        </w:rPr>
      </w:pPr>
    </w:p>
    <w:p w:rsidR="000A1035" w:rsidRPr="000A1035" w:rsidRDefault="000A1035" w:rsidP="00306B46">
      <w:pPr>
        <w:pStyle w:val="Heading2"/>
      </w:pPr>
      <w:bookmarkStart w:id="30" w:name="_Toc43773292"/>
      <w:bookmarkStart w:id="31" w:name="_Toc52751747"/>
      <w:proofErr w:type="gramStart"/>
      <w:r w:rsidRPr="000A1035">
        <w:t>კუმულაციური</w:t>
      </w:r>
      <w:proofErr w:type="gramEnd"/>
      <w:r w:rsidRPr="000A1035">
        <w:t xml:space="preserve"> ზემოქმედება</w:t>
      </w:r>
      <w:bookmarkEnd w:id="30"/>
      <w:bookmarkEnd w:id="31"/>
    </w:p>
    <w:p w:rsidR="000A1035" w:rsidRPr="000A1035" w:rsidRDefault="000A1035" w:rsidP="000A1035">
      <w:pPr>
        <w:jc w:val="both"/>
      </w:pPr>
      <w:r w:rsidRPr="000A1035">
        <w:t>იქიდან გამომდინარე, რომ ობიექტის ოპერირება არ არის დაკავშირებული გარემოზე ზემოქმედების მნიშვნელოვან რისკებთან, საწარმოს განთავსების ზონაში არსებულ სხვა სამრეწველო ობიექტებთან ერთად გარემოზე მაღალი კუმულაციური ზემოქმედების წყაროდ ვერ იქნება განხილული.</w:t>
      </w:r>
    </w:p>
    <w:p w:rsidR="000A1035" w:rsidRPr="000A1035" w:rsidRDefault="000A1035" w:rsidP="000A1035">
      <w:pPr>
        <w:spacing w:before="120"/>
        <w:jc w:val="both"/>
      </w:pPr>
      <w:r w:rsidRPr="000A1035">
        <w:rPr>
          <w:noProof w:val="0"/>
          <w:color w:val="auto"/>
        </w:rPr>
        <w:lastRenderedPageBreak/>
        <w:t xml:space="preserve">როგორც ზედა თავებში აღინიშნა, </w:t>
      </w:r>
      <w:r w:rsidRPr="000A1035">
        <w:t>საქმიანობის განხორციელება დაგეგმილია, გარდაბნის მუნიციპალიტეტში, მე-9 ენერგო ბლოკის მიმდებარე ტერიტორიაზე, შესაბამისად, აღნიშნულ ტერიტორიაზე უკვე ფუნქციონირებს ისეთი ობიექტები, რომლებიც წარმოადგენენ ემისიების და ხმაურის გავრცელების წყაროებს.</w:t>
      </w:r>
    </w:p>
    <w:p w:rsidR="000A1035" w:rsidRPr="000A1035" w:rsidRDefault="000A1035" w:rsidP="000A1035">
      <w:pPr>
        <w:spacing w:before="120"/>
        <w:jc w:val="both"/>
        <w:rPr>
          <w:noProof w:val="0"/>
          <w:color w:val="auto"/>
        </w:rPr>
      </w:pPr>
      <w:r w:rsidRPr="000A1035">
        <w:t xml:space="preserve">იქიდან გამომდინარე, დაგეგმილი ტექნოლოგიური პროცესები მიმდინარეობს ჰერმეტულად დახურულ რეაქტორებში და ატმოსფერული ემისიები მოსალოდნელია მხოლოდ ნედლეულის ხვიმირებში ჩაყრის დროს, საწარმოს ემისიები შესაძლებელია შეფასდეს როგორც უმნიშვნელო, რაც ტერიტორიაზე შექმნილ ეკოლოგიურ ფონზე დამატებით ზემოქმედებას ვერ მოახდენს. </w:t>
      </w:r>
    </w:p>
    <w:p w:rsidR="000A1035" w:rsidRDefault="000A1035"/>
    <w:p w:rsidR="000A1035" w:rsidRDefault="000A1035"/>
    <w:sectPr w:rsidR="000A1035" w:rsidSect="00205250">
      <w:pgSz w:w="11899" w:h="16838"/>
      <w:pgMar w:top="1134" w:right="1134" w:bottom="1134" w:left="1134" w:header="760" w:footer="516"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3335" w:rsidRDefault="00023335" w:rsidP="00723890">
      <w:pPr>
        <w:spacing w:after="0"/>
      </w:pPr>
      <w:r>
        <w:separator/>
      </w:r>
    </w:p>
  </w:endnote>
  <w:endnote w:type="continuationSeparator" w:id="0">
    <w:p w:rsidR="00023335" w:rsidRDefault="00023335" w:rsidP="0072389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ylfaen,Bold">
    <w:altName w:val="MS Mincho"/>
    <w:panose1 w:val="00000000000000000000"/>
    <w:charset w:val="80"/>
    <w:family w:val="auto"/>
    <w:notTrueType/>
    <w:pitch w:val="default"/>
    <w:sig w:usb0="00000003" w:usb1="08070000" w:usb2="00000010" w:usb3="00000000" w:csb0="00020001" w:csb1="00000000"/>
  </w:font>
  <w:font w:name="Arial">
    <w:panose1 w:val="020B0604020202020204"/>
    <w:charset w:val="CC"/>
    <w:family w:val="swiss"/>
    <w:pitch w:val="variable"/>
    <w:sig w:usb0="00000287" w:usb1="00000000" w:usb2="00000000" w:usb3="00000000" w:csb0="0000009F" w:csb1="00000000"/>
  </w:font>
  <w:font w:name="Sylfaen_PDF_Subset">
    <w:altName w:val="MS Mincho"/>
    <w:panose1 w:val="00000000000000000000"/>
    <w:charset w:val="80"/>
    <w:family w:val="auto"/>
    <w:notTrueType/>
    <w:pitch w:val="default"/>
    <w:sig w:usb0="00000001" w:usb1="08070000" w:usb2="00000010" w:usb3="00000000" w:csb0="00020000"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035" w:rsidRPr="006B5678" w:rsidRDefault="000A1035" w:rsidP="000A1035">
    <w:pPr>
      <w:pStyle w:val="Footer"/>
      <w:jc w:val="center"/>
      <w:rPr>
        <w:b/>
        <w:color w:val="808080" w:themeColor="background1" w:themeShade="80"/>
        <w:sz w:val="20"/>
        <w:szCs w:val="20"/>
      </w:rPr>
    </w:pPr>
    <w:r w:rsidRPr="006B5678">
      <w:rPr>
        <w:b/>
        <w:color w:val="808080" w:themeColor="background1" w:themeShade="80"/>
        <w:sz w:val="20"/>
        <w:szCs w:val="20"/>
      </w:rPr>
      <w:t>გამა კონსალტინგი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3335" w:rsidRDefault="00023335" w:rsidP="00723890">
      <w:pPr>
        <w:spacing w:after="0"/>
      </w:pPr>
      <w:r>
        <w:separator/>
      </w:r>
    </w:p>
  </w:footnote>
  <w:footnote w:type="continuationSeparator" w:id="0">
    <w:p w:rsidR="00023335" w:rsidRDefault="00023335" w:rsidP="0072389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035" w:rsidRPr="00C53EF4" w:rsidRDefault="00023335" w:rsidP="006B5678">
    <w:pPr>
      <w:pStyle w:val="Header"/>
      <w:jc w:val="center"/>
      <w:rPr>
        <w:b/>
        <w:color w:val="808080" w:themeColor="background1" w:themeShade="80"/>
        <w:sz w:val="20"/>
        <w:szCs w:val="20"/>
      </w:rPr>
    </w:pPr>
    <w:sdt>
      <w:sdtPr>
        <w:rPr>
          <w:sz w:val="20"/>
          <w:szCs w:val="20"/>
        </w:rPr>
        <w:id w:val="-936213092"/>
        <w:docPartObj>
          <w:docPartGallery w:val="Page Numbers (Top of Page)"/>
          <w:docPartUnique/>
        </w:docPartObj>
      </w:sdtPr>
      <w:sdtEndPr>
        <w:rPr>
          <w:b/>
          <w:color w:val="808080" w:themeColor="background1" w:themeShade="80"/>
        </w:rPr>
      </w:sdtEndPr>
      <w:sdtContent>
        <w:r w:rsidR="000A1035" w:rsidRPr="00C53EF4">
          <w:rPr>
            <w:b/>
            <w:color w:val="808080" w:themeColor="background1" w:themeShade="80"/>
            <w:sz w:val="20"/>
            <w:szCs w:val="20"/>
          </w:rPr>
          <w:t>შპს „</w:t>
        </w:r>
        <w:r w:rsidR="000A1035">
          <w:rPr>
            <w:b/>
            <w:color w:val="808080" w:themeColor="background1" w:themeShade="80"/>
            <w:sz w:val="20"/>
            <w:szCs w:val="20"/>
          </w:rPr>
          <w:t xml:space="preserve">კომპოზიტური მასალები“ -  არატექნიკური რეზიუმე               </w:t>
        </w:r>
        <w:r w:rsidR="000A1035" w:rsidRPr="00C53EF4">
          <w:rPr>
            <w:b/>
            <w:color w:val="808080" w:themeColor="background1" w:themeShade="80"/>
            <w:sz w:val="20"/>
            <w:szCs w:val="20"/>
          </w:rPr>
          <w:t xml:space="preserve"> </w:t>
        </w:r>
        <w:r w:rsidR="000A1035">
          <w:rPr>
            <w:b/>
            <w:color w:val="808080" w:themeColor="background1" w:themeShade="80"/>
            <w:sz w:val="20"/>
            <w:szCs w:val="20"/>
          </w:rPr>
          <w:t xml:space="preserve">              </w:t>
        </w:r>
        <w:r w:rsidR="000A1035" w:rsidRPr="00C53EF4">
          <w:rPr>
            <w:b/>
            <w:color w:val="808080" w:themeColor="background1" w:themeShade="80"/>
            <w:sz w:val="20"/>
            <w:szCs w:val="20"/>
          </w:rPr>
          <w:t xml:space="preserve">                              გვ. </w:t>
        </w:r>
        <w:r w:rsidR="000A1035" w:rsidRPr="00C53EF4">
          <w:rPr>
            <w:b/>
            <w:bCs/>
            <w:color w:val="808080" w:themeColor="background1" w:themeShade="80"/>
            <w:sz w:val="20"/>
            <w:szCs w:val="20"/>
          </w:rPr>
          <w:fldChar w:fldCharType="begin"/>
        </w:r>
        <w:r w:rsidR="000A1035" w:rsidRPr="00C53EF4">
          <w:rPr>
            <w:b/>
            <w:bCs/>
            <w:color w:val="808080" w:themeColor="background1" w:themeShade="80"/>
            <w:sz w:val="20"/>
            <w:szCs w:val="20"/>
          </w:rPr>
          <w:instrText xml:space="preserve"> PAGE </w:instrText>
        </w:r>
        <w:r w:rsidR="000A1035" w:rsidRPr="00C53EF4">
          <w:rPr>
            <w:b/>
            <w:bCs/>
            <w:color w:val="808080" w:themeColor="background1" w:themeShade="80"/>
            <w:sz w:val="20"/>
            <w:szCs w:val="20"/>
          </w:rPr>
          <w:fldChar w:fldCharType="separate"/>
        </w:r>
        <w:r w:rsidR="006B5678">
          <w:rPr>
            <w:b/>
            <w:bCs/>
            <w:color w:val="808080" w:themeColor="background1" w:themeShade="80"/>
            <w:sz w:val="20"/>
            <w:szCs w:val="20"/>
          </w:rPr>
          <w:t>3</w:t>
        </w:r>
        <w:r w:rsidR="000A1035" w:rsidRPr="00C53EF4">
          <w:rPr>
            <w:b/>
            <w:bCs/>
            <w:color w:val="808080" w:themeColor="background1" w:themeShade="80"/>
            <w:sz w:val="20"/>
            <w:szCs w:val="20"/>
          </w:rPr>
          <w:fldChar w:fldCharType="end"/>
        </w:r>
        <w:r w:rsidR="000A1035" w:rsidRPr="00C53EF4">
          <w:rPr>
            <w:b/>
            <w:color w:val="808080" w:themeColor="background1" w:themeShade="80"/>
            <w:sz w:val="20"/>
            <w:szCs w:val="20"/>
          </w:rPr>
          <w:t xml:space="preserve"> - </w:t>
        </w:r>
        <w:r w:rsidR="000A1035" w:rsidRPr="00C53EF4">
          <w:rPr>
            <w:b/>
            <w:bCs/>
            <w:color w:val="808080" w:themeColor="background1" w:themeShade="80"/>
            <w:sz w:val="20"/>
            <w:szCs w:val="20"/>
          </w:rPr>
          <w:fldChar w:fldCharType="begin"/>
        </w:r>
        <w:r w:rsidR="000A1035" w:rsidRPr="00C53EF4">
          <w:rPr>
            <w:b/>
            <w:bCs/>
            <w:color w:val="808080" w:themeColor="background1" w:themeShade="80"/>
            <w:sz w:val="20"/>
            <w:szCs w:val="20"/>
          </w:rPr>
          <w:instrText xml:space="preserve"> NUMPAGES  </w:instrText>
        </w:r>
        <w:r w:rsidR="000A1035" w:rsidRPr="00C53EF4">
          <w:rPr>
            <w:b/>
            <w:bCs/>
            <w:color w:val="808080" w:themeColor="background1" w:themeShade="80"/>
            <w:sz w:val="20"/>
            <w:szCs w:val="20"/>
          </w:rPr>
          <w:fldChar w:fldCharType="separate"/>
        </w:r>
        <w:r w:rsidR="006B5678">
          <w:rPr>
            <w:b/>
            <w:bCs/>
            <w:color w:val="808080" w:themeColor="background1" w:themeShade="80"/>
            <w:sz w:val="20"/>
            <w:szCs w:val="20"/>
          </w:rPr>
          <w:t>19</w:t>
        </w:r>
        <w:r w:rsidR="000A1035" w:rsidRPr="00C53EF4">
          <w:rPr>
            <w:b/>
            <w:bCs/>
            <w:color w:val="808080" w:themeColor="background1" w:themeShade="80"/>
            <w:sz w:val="20"/>
            <w:szCs w:val="20"/>
          </w:rPr>
          <w:fldChar w:fldCharType="end"/>
        </w:r>
        <w:r w:rsidR="000A1035" w:rsidRPr="00C53EF4">
          <w:rPr>
            <w:b/>
            <w:bCs/>
            <w:color w:val="808080" w:themeColor="background1" w:themeShade="80"/>
            <w:sz w:val="20"/>
            <w:szCs w:val="20"/>
          </w:rPr>
          <w:t xml:space="preserve"> დან</w:t>
        </w:r>
      </w:sdtContent>
    </w:sdt>
  </w:p>
  <w:p w:rsidR="000A1035" w:rsidRPr="004D3928" w:rsidRDefault="000A1035" w:rsidP="000A1035">
    <w:pPr>
      <w:pStyle w:val="Header"/>
      <w:jc w:val="center"/>
      <w:rPr>
        <w:color w:val="808080" w:themeColor="background1" w:themeShade="8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035" w:rsidRPr="00C53EF4" w:rsidRDefault="000A1035" w:rsidP="000A1035">
    <w:pPr>
      <w:pStyle w:val="Header"/>
      <w:rPr>
        <w:b/>
        <w:color w:val="808080" w:themeColor="background1" w:themeShade="80"/>
        <w:sz w:val="20"/>
        <w:szCs w:val="20"/>
      </w:rPr>
    </w:pPr>
  </w:p>
  <w:p w:rsidR="000A1035" w:rsidRDefault="000A10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417BA5"/>
    <w:multiLevelType w:val="multilevel"/>
    <w:tmpl w:val="6AEEBF5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38B669D1"/>
    <w:multiLevelType w:val="hybridMultilevel"/>
    <w:tmpl w:val="68E45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6E5547"/>
    <w:multiLevelType w:val="hybridMultilevel"/>
    <w:tmpl w:val="779041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1D34830"/>
    <w:multiLevelType w:val="hybridMultilevel"/>
    <w:tmpl w:val="4EFC6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141"/>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405"/>
    <w:rsid w:val="00023335"/>
    <w:rsid w:val="000A1035"/>
    <w:rsid w:val="000E0E95"/>
    <w:rsid w:val="00205250"/>
    <w:rsid w:val="00306B46"/>
    <w:rsid w:val="00336295"/>
    <w:rsid w:val="00356B08"/>
    <w:rsid w:val="00467696"/>
    <w:rsid w:val="00471523"/>
    <w:rsid w:val="006B5678"/>
    <w:rsid w:val="0070631D"/>
    <w:rsid w:val="00723890"/>
    <w:rsid w:val="00837405"/>
    <w:rsid w:val="00C05402"/>
    <w:rsid w:val="00FD3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D60891-A90B-4AD8-BF1C-CB194F15E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890"/>
    <w:pPr>
      <w:spacing w:before="0"/>
    </w:pPr>
    <w:rPr>
      <w:noProof/>
      <w:color w:val="000000" w:themeColor="text1"/>
      <w:lang w:val="ka-GE"/>
    </w:rPr>
  </w:style>
  <w:style w:type="paragraph" w:styleId="Heading1">
    <w:name w:val="heading 1"/>
    <w:basedOn w:val="Normal"/>
    <w:next w:val="Normal"/>
    <w:link w:val="Heading1Char"/>
    <w:uiPriority w:val="9"/>
    <w:qFormat/>
    <w:rsid w:val="000A1035"/>
    <w:pPr>
      <w:keepNext/>
      <w:keepLines/>
      <w:numPr>
        <w:numId w:val="4"/>
      </w:numPr>
      <w:spacing w:before="240" w:after="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0A1035"/>
    <w:pPr>
      <w:keepNext/>
      <w:keepLines/>
      <w:numPr>
        <w:ilvl w:val="1"/>
        <w:numId w:val="4"/>
      </w:numPr>
      <w:tabs>
        <w:tab w:val="left" w:pos="720"/>
        <w:tab w:val="left" w:pos="1440"/>
        <w:tab w:val="left" w:pos="2160"/>
        <w:tab w:val="left" w:pos="2880"/>
        <w:tab w:val="left" w:pos="4320"/>
        <w:tab w:val="right" w:pos="8640"/>
      </w:tabs>
      <w:spacing w:before="120" w:line="312" w:lineRule="exact"/>
      <w:outlineLvl w:val="1"/>
    </w:pPr>
    <w:rPr>
      <w:rFonts w:eastAsiaTheme="majorEastAsia" w:cstheme="majorBidi"/>
      <w:b/>
      <w:bCs/>
      <w:noProof w:val="0"/>
      <w:color w:val="auto"/>
      <w:szCs w:val="26"/>
      <w:lang w:val="en-GB"/>
    </w:rPr>
  </w:style>
  <w:style w:type="paragraph" w:styleId="Heading3">
    <w:name w:val="heading 3"/>
    <w:basedOn w:val="Normal"/>
    <w:next w:val="Normal"/>
    <w:link w:val="Heading3Char"/>
    <w:uiPriority w:val="9"/>
    <w:semiHidden/>
    <w:unhideWhenUsed/>
    <w:qFormat/>
    <w:rsid w:val="000A1035"/>
    <w:pPr>
      <w:keepNext/>
      <w:keepLines/>
      <w:numPr>
        <w:ilvl w:val="2"/>
        <w:numId w:val="4"/>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A1035"/>
    <w:pPr>
      <w:keepNext/>
      <w:keepLines/>
      <w:numPr>
        <w:ilvl w:val="3"/>
        <w:numId w:val="4"/>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A1035"/>
    <w:pPr>
      <w:keepNext/>
      <w:keepLines/>
      <w:numPr>
        <w:ilvl w:val="4"/>
        <w:numId w:val="4"/>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0A1035"/>
    <w:pPr>
      <w:keepNext/>
      <w:keepLines/>
      <w:numPr>
        <w:ilvl w:val="5"/>
        <w:numId w:val="4"/>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0A1035"/>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0A1035"/>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A1035"/>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A1035"/>
    <w:rPr>
      <w:rFonts w:eastAsiaTheme="majorEastAsia" w:cstheme="majorBidi"/>
      <w:b/>
      <w:bCs/>
      <w:szCs w:val="26"/>
      <w:lang w:val="en-GB"/>
    </w:rPr>
  </w:style>
  <w:style w:type="paragraph" w:styleId="Header">
    <w:name w:val="header"/>
    <w:aliases w:val="Header ESE,h,Header 1,Header AGT ESIA ,Header AGT ESIA Char Char,Header AGT ESIA Char,Header AGT ESIA,Header AGT ESIA Char  Char Char,Header AGT ESIA Char  Char,Header AGT ESIA Char "/>
    <w:basedOn w:val="Normal"/>
    <w:link w:val="HeaderChar"/>
    <w:unhideWhenUsed/>
    <w:rsid w:val="00723890"/>
    <w:pPr>
      <w:tabs>
        <w:tab w:val="center" w:pos="4680"/>
        <w:tab w:val="right" w:pos="9360"/>
      </w:tabs>
      <w:spacing w:after="0"/>
    </w:pPr>
  </w:style>
  <w:style w:type="character" w:customStyle="1" w:styleId="HeaderChar">
    <w:name w:val="Header Char"/>
    <w:aliases w:val="Header ESE Char,h Char,Header 1 Char,Header AGT ESIA  Char,Header AGT ESIA Char Char Char,Header AGT ESIA Char Char1,Header AGT ESIA Char1,Header AGT ESIA Char  Char Char Char,Header AGT ESIA Char  Char Char1,Header AGT ESIA Char  Char1"/>
    <w:basedOn w:val="DefaultParagraphFont"/>
    <w:link w:val="Header"/>
    <w:rsid w:val="00723890"/>
    <w:rPr>
      <w:noProof/>
      <w:color w:val="000000" w:themeColor="text1"/>
      <w:lang w:val="ka-GE"/>
    </w:rPr>
  </w:style>
  <w:style w:type="paragraph" w:styleId="Footer">
    <w:name w:val="footer"/>
    <w:aliases w:val="(allgemein),AGT ESIA ,AGT ESIA"/>
    <w:basedOn w:val="Normal"/>
    <w:link w:val="FooterChar"/>
    <w:unhideWhenUsed/>
    <w:rsid w:val="00723890"/>
    <w:pPr>
      <w:tabs>
        <w:tab w:val="center" w:pos="4680"/>
        <w:tab w:val="right" w:pos="9360"/>
      </w:tabs>
      <w:spacing w:after="0"/>
    </w:pPr>
  </w:style>
  <w:style w:type="character" w:customStyle="1" w:styleId="FooterChar">
    <w:name w:val="Footer Char"/>
    <w:aliases w:val="(allgemein) Char,AGT ESIA  Char,AGT ESIA Char"/>
    <w:basedOn w:val="DefaultParagraphFont"/>
    <w:link w:val="Footer"/>
    <w:rsid w:val="00723890"/>
    <w:rPr>
      <w:noProof/>
      <w:color w:val="000000" w:themeColor="text1"/>
      <w:lang w:val="ka-GE"/>
    </w:rPr>
  </w:style>
  <w:style w:type="table" w:styleId="TableGrid">
    <w:name w:val="Table Grid"/>
    <w:basedOn w:val="TableNormal"/>
    <w:uiPriority w:val="39"/>
    <w:rsid w:val="000A1035"/>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0A103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0A1035"/>
    <w:rPr>
      <w:rFonts w:eastAsiaTheme="majorEastAsia" w:cstheme="majorBidi"/>
      <w:b/>
      <w:noProof/>
      <w:color w:val="000000" w:themeColor="text1"/>
      <w:szCs w:val="32"/>
      <w:lang w:val="ka-GE"/>
    </w:rPr>
  </w:style>
  <w:style w:type="paragraph" w:styleId="TOCHeading">
    <w:name w:val="TOC Heading"/>
    <w:basedOn w:val="Heading1"/>
    <w:next w:val="Normal"/>
    <w:uiPriority w:val="39"/>
    <w:unhideWhenUsed/>
    <w:qFormat/>
    <w:rsid w:val="000A1035"/>
    <w:pPr>
      <w:numPr>
        <w:numId w:val="0"/>
      </w:numPr>
      <w:spacing w:line="259" w:lineRule="auto"/>
      <w:outlineLvl w:val="9"/>
    </w:pPr>
    <w:rPr>
      <w:noProof w:val="0"/>
      <w:lang w:val="en-US"/>
    </w:rPr>
  </w:style>
  <w:style w:type="paragraph" w:styleId="TOC1">
    <w:name w:val="toc 1"/>
    <w:basedOn w:val="Normal"/>
    <w:next w:val="Normal"/>
    <w:autoRedefine/>
    <w:uiPriority w:val="39"/>
    <w:unhideWhenUsed/>
    <w:rsid w:val="000A1035"/>
    <w:pPr>
      <w:spacing w:after="100"/>
    </w:pPr>
  </w:style>
  <w:style w:type="paragraph" w:styleId="TOC2">
    <w:name w:val="toc 2"/>
    <w:basedOn w:val="Normal"/>
    <w:next w:val="Normal"/>
    <w:autoRedefine/>
    <w:uiPriority w:val="39"/>
    <w:unhideWhenUsed/>
    <w:rsid w:val="000A1035"/>
    <w:pPr>
      <w:spacing w:after="100"/>
      <w:ind w:left="220"/>
    </w:pPr>
  </w:style>
  <w:style w:type="paragraph" w:styleId="TOC3">
    <w:name w:val="toc 3"/>
    <w:basedOn w:val="Normal"/>
    <w:next w:val="Normal"/>
    <w:autoRedefine/>
    <w:uiPriority w:val="39"/>
    <w:unhideWhenUsed/>
    <w:rsid w:val="000A1035"/>
    <w:pPr>
      <w:spacing w:after="100"/>
      <w:ind w:left="440"/>
    </w:pPr>
  </w:style>
  <w:style w:type="character" w:styleId="Hyperlink">
    <w:name w:val="Hyperlink"/>
    <w:basedOn w:val="DefaultParagraphFont"/>
    <w:uiPriority w:val="99"/>
    <w:unhideWhenUsed/>
    <w:rsid w:val="000A1035"/>
    <w:rPr>
      <w:color w:val="0563C1" w:themeColor="hyperlink"/>
      <w:u w:val="single"/>
    </w:rPr>
  </w:style>
  <w:style w:type="table" w:customStyle="1" w:styleId="2421">
    <w:name w:val="Сетка таблицы2421"/>
    <w:basedOn w:val="TableNormal"/>
    <w:uiPriority w:val="59"/>
    <w:rsid w:val="000A1035"/>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0A1035"/>
    <w:rPr>
      <w:rFonts w:asciiTheme="majorHAnsi" w:eastAsiaTheme="majorEastAsia" w:hAnsiTheme="majorHAnsi" w:cstheme="majorBidi"/>
      <w:noProof/>
      <w:color w:val="1F4D78" w:themeColor="accent1" w:themeShade="7F"/>
      <w:sz w:val="24"/>
      <w:szCs w:val="24"/>
      <w:lang w:val="ka-GE"/>
    </w:rPr>
  </w:style>
  <w:style w:type="character" w:customStyle="1" w:styleId="Heading4Char">
    <w:name w:val="Heading 4 Char"/>
    <w:basedOn w:val="DefaultParagraphFont"/>
    <w:link w:val="Heading4"/>
    <w:uiPriority w:val="9"/>
    <w:semiHidden/>
    <w:rsid w:val="000A1035"/>
    <w:rPr>
      <w:rFonts w:asciiTheme="majorHAnsi" w:eastAsiaTheme="majorEastAsia" w:hAnsiTheme="majorHAnsi" w:cstheme="majorBidi"/>
      <w:i/>
      <w:iCs/>
      <w:noProof/>
      <w:color w:val="2E74B5" w:themeColor="accent1" w:themeShade="BF"/>
      <w:lang w:val="ka-GE"/>
    </w:rPr>
  </w:style>
  <w:style w:type="character" w:customStyle="1" w:styleId="Heading5Char">
    <w:name w:val="Heading 5 Char"/>
    <w:basedOn w:val="DefaultParagraphFont"/>
    <w:link w:val="Heading5"/>
    <w:uiPriority w:val="9"/>
    <w:semiHidden/>
    <w:rsid w:val="000A1035"/>
    <w:rPr>
      <w:rFonts w:asciiTheme="majorHAnsi" w:eastAsiaTheme="majorEastAsia" w:hAnsiTheme="majorHAnsi" w:cstheme="majorBidi"/>
      <w:noProof/>
      <w:color w:val="2E74B5" w:themeColor="accent1" w:themeShade="BF"/>
      <w:lang w:val="ka-GE"/>
    </w:rPr>
  </w:style>
  <w:style w:type="character" w:customStyle="1" w:styleId="Heading6Char">
    <w:name w:val="Heading 6 Char"/>
    <w:basedOn w:val="DefaultParagraphFont"/>
    <w:link w:val="Heading6"/>
    <w:uiPriority w:val="9"/>
    <w:semiHidden/>
    <w:rsid w:val="000A1035"/>
    <w:rPr>
      <w:rFonts w:asciiTheme="majorHAnsi" w:eastAsiaTheme="majorEastAsia" w:hAnsiTheme="majorHAnsi" w:cstheme="majorBidi"/>
      <w:noProof/>
      <w:color w:val="1F4D78" w:themeColor="accent1" w:themeShade="7F"/>
      <w:lang w:val="ka-GE"/>
    </w:rPr>
  </w:style>
  <w:style w:type="character" w:customStyle="1" w:styleId="Heading7Char">
    <w:name w:val="Heading 7 Char"/>
    <w:basedOn w:val="DefaultParagraphFont"/>
    <w:link w:val="Heading7"/>
    <w:uiPriority w:val="9"/>
    <w:semiHidden/>
    <w:rsid w:val="000A1035"/>
    <w:rPr>
      <w:rFonts w:asciiTheme="majorHAnsi" w:eastAsiaTheme="majorEastAsia" w:hAnsiTheme="majorHAnsi" w:cstheme="majorBidi"/>
      <w:i/>
      <w:iCs/>
      <w:noProof/>
      <w:color w:val="1F4D78" w:themeColor="accent1" w:themeShade="7F"/>
      <w:lang w:val="ka-GE"/>
    </w:rPr>
  </w:style>
  <w:style w:type="character" w:customStyle="1" w:styleId="Heading8Char">
    <w:name w:val="Heading 8 Char"/>
    <w:basedOn w:val="DefaultParagraphFont"/>
    <w:link w:val="Heading8"/>
    <w:uiPriority w:val="9"/>
    <w:semiHidden/>
    <w:rsid w:val="000A1035"/>
    <w:rPr>
      <w:rFonts w:asciiTheme="majorHAnsi" w:eastAsiaTheme="majorEastAsia" w:hAnsiTheme="majorHAnsi" w:cstheme="majorBidi"/>
      <w:noProof/>
      <w:color w:val="272727" w:themeColor="text1" w:themeTint="D8"/>
      <w:sz w:val="21"/>
      <w:szCs w:val="21"/>
      <w:lang w:val="ka-GE"/>
    </w:rPr>
  </w:style>
  <w:style w:type="character" w:customStyle="1" w:styleId="Heading9Char">
    <w:name w:val="Heading 9 Char"/>
    <w:basedOn w:val="DefaultParagraphFont"/>
    <w:link w:val="Heading9"/>
    <w:uiPriority w:val="9"/>
    <w:semiHidden/>
    <w:rsid w:val="000A1035"/>
    <w:rPr>
      <w:rFonts w:asciiTheme="majorHAnsi" w:eastAsiaTheme="majorEastAsia" w:hAnsiTheme="majorHAnsi" w:cstheme="majorBidi"/>
      <w:i/>
      <w:iCs/>
      <w:noProof/>
      <w:color w:val="272727" w:themeColor="text1" w:themeTint="D8"/>
      <w:sz w:val="21"/>
      <w:szCs w:val="21"/>
      <w:lang w:val="ka-G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gammaconsultingGeorgia" TargetMode="Externa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0.png"/><Relationship Id="rId10" Type="http://schemas.openxmlformats.org/officeDocument/2006/relationships/hyperlink" Target="mailto:zmgreen@gamma.g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j.akhvlediani@gamma.ge" TargetMode="External"/><Relationship Id="rId14" Type="http://schemas.openxmlformats.org/officeDocument/2006/relationships/image" Target="media/image4.jpeg"/><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2AD61-A252-4ACA-B874-79BE5B392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19</Pages>
  <Words>4418</Words>
  <Characters>25188</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Masha</cp:lastModifiedBy>
  <cp:revision>6</cp:revision>
  <dcterms:created xsi:type="dcterms:W3CDTF">2020-10-02T09:16:00Z</dcterms:created>
  <dcterms:modified xsi:type="dcterms:W3CDTF">2020-10-09T09:28:00Z</dcterms:modified>
</cp:coreProperties>
</file>