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ADB" w:rsidRPr="00482D7A" w:rsidRDefault="007A4ADB" w:rsidP="00482D7A">
      <w:pPr>
        <w:spacing w:after="0"/>
        <w:rPr>
          <w:rFonts w:eastAsia="Calibri" w:cs="Arial"/>
          <w:color w:val="auto"/>
        </w:rPr>
      </w:pPr>
      <w:r w:rsidRPr="00482D7A">
        <w:rPr>
          <w:rFonts w:eastAsia="Calibri" w:cs="Arial"/>
          <w:noProof/>
          <w:color w:val="auto"/>
          <w:lang w:val="ka-GE" w:eastAsia="ka-GE"/>
        </w:rPr>
        <w:drawing>
          <wp:inline distT="0" distB="0" distL="0" distR="0" wp14:anchorId="080EE9FD" wp14:editId="3F3355DE">
            <wp:extent cx="1556312" cy="594361"/>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1.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6312" cy="594361"/>
                    </a:xfrm>
                    <a:prstGeom prst="rect">
                      <a:avLst/>
                    </a:prstGeom>
                  </pic:spPr>
                </pic:pic>
              </a:graphicData>
            </a:graphic>
          </wp:inline>
        </w:drawing>
      </w:r>
      <w:r w:rsidRPr="00482D7A">
        <w:rPr>
          <w:rFonts w:eastAsia="Calibri" w:cs="Arial"/>
          <w:color w:val="auto"/>
        </w:rPr>
        <w:t xml:space="preserve">                                                                                   </w:t>
      </w:r>
    </w:p>
    <w:p w:rsidR="007A4ADB" w:rsidRPr="00482D7A" w:rsidRDefault="007A4ADB" w:rsidP="00482D7A">
      <w:pPr>
        <w:spacing w:after="0"/>
        <w:rPr>
          <w:rFonts w:eastAsia="Calibri" w:cs="Arial"/>
          <w:color w:val="auto"/>
        </w:rPr>
      </w:pPr>
    </w:p>
    <w:p w:rsidR="007A4ADB" w:rsidRPr="00482D7A" w:rsidRDefault="007A4ADB" w:rsidP="00482D7A">
      <w:pPr>
        <w:spacing w:after="0"/>
        <w:jc w:val="center"/>
        <w:rPr>
          <w:rFonts w:eastAsia="Calibri" w:cs="Arial"/>
          <w:b/>
          <w:color w:val="auto"/>
          <w:sz w:val="32"/>
          <w:szCs w:val="32"/>
        </w:rPr>
      </w:pPr>
    </w:p>
    <w:p w:rsidR="007A4ADB" w:rsidRPr="00482D7A" w:rsidRDefault="007A4ADB" w:rsidP="00482D7A">
      <w:pPr>
        <w:spacing w:after="0"/>
        <w:jc w:val="center"/>
        <w:rPr>
          <w:rFonts w:eastAsia="Calibri" w:cs="Arial"/>
          <w:b/>
          <w:color w:val="auto"/>
          <w:sz w:val="32"/>
          <w:szCs w:val="32"/>
        </w:rPr>
      </w:pPr>
    </w:p>
    <w:p w:rsidR="007A4ADB" w:rsidRPr="00482D7A" w:rsidRDefault="007A4ADB" w:rsidP="00482D7A">
      <w:pPr>
        <w:spacing w:after="0"/>
        <w:jc w:val="center"/>
        <w:rPr>
          <w:rFonts w:eastAsia="Calibri" w:cs="Arial"/>
          <w:b/>
          <w:color w:val="auto"/>
          <w:sz w:val="32"/>
          <w:szCs w:val="32"/>
        </w:rPr>
      </w:pPr>
    </w:p>
    <w:p w:rsidR="007A4ADB" w:rsidRPr="00482D7A" w:rsidRDefault="007A4ADB" w:rsidP="00482D7A">
      <w:pPr>
        <w:spacing w:after="0"/>
        <w:jc w:val="center"/>
        <w:rPr>
          <w:rFonts w:eastAsia="Calibri" w:cs="Arial"/>
          <w:b/>
          <w:color w:val="auto"/>
          <w:sz w:val="32"/>
          <w:szCs w:val="32"/>
        </w:rPr>
      </w:pPr>
    </w:p>
    <w:p w:rsidR="005F0D3B" w:rsidRPr="00482D7A" w:rsidRDefault="005F0D3B" w:rsidP="00482D7A">
      <w:pPr>
        <w:spacing w:after="0"/>
        <w:jc w:val="center"/>
        <w:rPr>
          <w:rFonts w:eastAsia="Calibri" w:cs="Arial"/>
          <w:b/>
          <w:color w:val="auto"/>
          <w:sz w:val="28"/>
          <w:szCs w:val="32"/>
          <w:lang w:val="ka-GE"/>
        </w:rPr>
      </w:pPr>
      <w:bookmarkStart w:id="0" w:name="_GoBack"/>
      <w:r w:rsidRPr="00482D7A">
        <w:rPr>
          <w:rFonts w:eastAsia="Calibri" w:cs="Arial"/>
          <w:b/>
          <w:color w:val="auto"/>
          <w:sz w:val="28"/>
          <w:szCs w:val="32"/>
          <w:lang w:val="ka-GE"/>
        </w:rPr>
        <w:t>შპს „მედიკალ საპორტ ენდ ტექნოლოჯი“</w:t>
      </w:r>
    </w:p>
    <w:p w:rsidR="005F0D3B" w:rsidRPr="00482D7A" w:rsidRDefault="005F0D3B" w:rsidP="00482D7A">
      <w:pPr>
        <w:spacing w:after="0"/>
        <w:jc w:val="center"/>
        <w:rPr>
          <w:rFonts w:eastAsia="Calibri" w:cs="Arial"/>
          <w:b/>
          <w:color w:val="auto"/>
          <w:sz w:val="32"/>
          <w:szCs w:val="32"/>
          <w:lang w:val="ka-GE"/>
        </w:rPr>
      </w:pPr>
    </w:p>
    <w:p w:rsidR="005F0D3B" w:rsidRPr="00482D7A" w:rsidRDefault="005F0D3B" w:rsidP="00482D7A">
      <w:pPr>
        <w:spacing w:after="0"/>
        <w:jc w:val="center"/>
        <w:rPr>
          <w:rFonts w:eastAsia="Calibri" w:cs="Arial"/>
          <w:b/>
          <w:color w:val="auto"/>
          <w:sz w:val="32"/>
          <w:szCs w:val="32"/>
          <w:lang w:val="ka-GE"/>
        </w:rPr>
      </w:pPr>
    </w:p>
    <w:p w:rsidR="005F0D3B" w:rsidRPr="00482D7A" w:rsidRDefault="005F0D3B" w:rsidP="00482D7A">
      <w:pPr>
        <w:spacing w:after="0"/>
        <w:jc w:val="center"/>
        <w:rPr>
          <w:rFonts w:eastAsia="Calibri" w:cs="Arial"/>
          <w:b/>
          <w:color w:val="auto"/>
          <w:sz w:val="32"/>
          <w:szCs w:val="32"/>
          <w:lang w:val="ka-GE"/>
        </w:rPr>
      </w:pPr>
      <w:r w:rsidRPr="00482D7A">
        <w:rPr>
          <w:rFonts w:eastAsia="Calibri" w:cs="Arial"/>
          <w:b/>
          <w:color w:val="auto"/>
          <w:sz w:val="32"/>
          <w:szCs w:val="32"/>
          <w:lang w:val="ka-GE"/>
        </w:rPr>
        <w:t xml:space="preserve"> სახიფათო ნარჩენების (სამედიცინო ნარჩენების ინსინერაცია) საწარმოს მოწყობისა და ექსპლუატაციის პროექტის ექსპლუატაციის პირობების ცვლილებების </w:t>
      </w:r>
    </w:p>
    <w:p w:rsidR="005F0D3B" w:rsidRPr="00482D7A" w:rsidRDefault="005F0D3B" w:rsidP="00482D7A">
      <w:pPr>
        <w:spacing w:after="0"/>
        <w:jc w:val="center"/>
        <w:rPr>
          <w:rFonts w:eastAsia="Calibri" w:cs="Arial"/>
          <w:b/>
          <w:color w:val="auto"/>
          <w:sz w:val="32"/>
          <w:szCs w:val="32"/>
          <w:lang w:val="ka-GE"/>
        </w:rPr>
      </w:pPr>
    </w:p>
    <w:p w:rsidR="007A4ADB" w:rsidRPr="00482D7A" w:rsidRDefault="007A4ADB" w:rsidP="00482D7A">
      <w:pPr>
        <w:spacing w:after="0"/>
        <w:jc w:val="center"/>
        <w:rPr>
          <w:rFonts w:eastAsia="Calibri" w:cs="Arial"/>
          <w:b/>
          <w:color w:val="auto"/>
          <w:sz w:val="36"/>
          <w:szCs w:val="36"/>
          <w:lang w:val="ka-GE"/>
        </w:rPr>
      </w:pPr>
    </w:p>
    <w:p w:rsidR="007A4ADB" w:rsidRPr="00482D7A" w:rsidRDefault="00075D5A" w:rsidP="00482D7A">
      <w:pPr>
        <w:spacing w:after="0"/>
        <w:jc w:val="center"/>
        <w:rPr>
          <w:rFonts w:eastAsia="Calibri" w:cs="Arial"/>
          <w:b/>
          <w:color w:val="auto"/>
          <w:sz w:val="40"/>
          <w:szCs w:val="36"/>
          <w:lang w:val="ka-GE"/>
        </w:rPr>
      </w:pPr>
      <w:r w:rsidRPr="00482D7A">
        <w:rPr>
          <w:rFonts w:eastAsia="Calibri" w:cs="Arial"/>
          <w:b/>
          <w:color w:val="auto"/>
          <w:sz w:val="40"/>
          <w:szCs w:val="36"/>
          <w:lang w:val="ka-GE"/>
        </w:rPr>
        <w:t>გარემოზე ზემოქმედების ანგარიში</w:t>
      </w:r>
    </w:p>
    <w:p w:rsidR="00A14265" w:rsidRPr="00482D7A" w:rsidRDefault="00A14265" w:rsidP="00482D7A">
      <w:pPr>
        <w:spacing w:after="0"/>
        <w:jc w:val="center"/>
        <w:rPr>
          <w:rFonts w:eastAsia="Calibri" w:cs="Arial"/>
          <w:b/>
          <w:color w:val="auto"/>
          <w:sz w:val="40"/>
          <w:szCs w:val="36"/>
          <w:lang w:val="ka-GE"/>
        </w:rPr>
      </w:pPr>
    </w:p>
    <w:p w:rsidR="00A14265" w:rsidRPr="00482D7A" w:rsidRDefault="00A14265" w:rsidP="00482D7A">
      <w:pPr>
        <w:spacing w:after="0"/>
        <w:jc w:val="center"/>
        <w:rPr>
          <w:rFonts w:eastAsia="Calibri" w:cs="Arial"/>
          <w:i/>
          <w:color w:val="auto"/>
          <w:sz w:val="36"/>
          <w:szCs w:val="36"/>
          <w:lang w:val="ka-GE"/>
        </w:rPr>
      </w:pPr>
      <w:r w:rsidRPr="00482D7A">
        <w:rPr>
          <w:rFonts w:eastAsia="Calibri" w:cs="Arial"/>
          <w:i/>
          <w:color w:val="auto"/>
          <w:sz w:val="36"/>
          <w:szCs w:val="36"/>
          <w:lang w:val="ka-GE"/>
        </w:rPr>
        <w:t xml:space="preserve">(არატექნიკური </w:t>
      </w:r>
      <w:r w:rsidR="00515ECD" w:rsidRPr="00482D7A">
        <w:rPr>
          <w:rFonts w:eastAsia="Calibri" w:cs="Arial"/>
          <w:i/>
          <w:color w:val="auto"/>
          <w:sz w:val="36"/>
          <w:szCs w:val="36"/>
          <w:lang w:val="ka-GE"/>
        </w:rPr>
        <w:t>რეზიუმე</w:t>
      </w:r>
      <w:r w:rsidRPr="00482D7A">
        <w:rPr>
          <w:rFonts w:eastAsia="Calibri" w:cs="Arial"/>
          <w:i/>
          <w:color w:val="auto"/>
          <w:sz w:val="36"/>
          <w:szCs w:val="36"/>
          <w:lang w:val="ka-GE"/>
        </w:rPr>
        <w:t>)</w:t>
      </w:r>
    </w:p>
    <w:bookmarkEnd w:id="0"/>
    <w:p w:rsidR="007A4ADB" w:rsidRPr="00482D7A" w:rsidRDefault="007A4ADB" w:rsidP="00482D7A">
      <w:pPr>
        <w:spacing w:after="0"/>
        <w:jc w:val="center"/>
        <w:rPr>
          <w:rFonts w:eastAsia="Calibri" w:cs="Arial"/>
          <w:b/>
          <w:color w:val="auto"/>
          <w:sz w:val="28"/>
          <w:szCs w:val="28"/>
          <w:lang w:val="ka-GE"/>
        </w:rPr>
      </w:pPr>
    </w:p>
    <w:p w:rsidR="007A4ADB" w:rsidRPr="00482D7A" w:rsidRDefault="007A4ADB" w:rsidP="00482D7A">
      <w:pPr>
        <w:spacing w:after="0"/>
        <w:jc w:val="center"/>
        <w:rPr>
          <w:rFonts w:eastAsia="Calibri" w:cs="Arial"/>
          <w:b/>
          <w:color w:val="auto"/>
          <w:sz w:val="28"/>
          <w:szCs w:val="28"/>
          <w:lang w:val="ka-GE"/>
        </w:rPr>
      </w:pPr>
    </w:p>
    <w:p w:rsidR="007A4ADB" w:rsidRPr="00482D7A" w:rsidRDefault="007A4ADB" w:rsidP="00482D7A">
      <w:pPr>
        <w:spacing w:after="0"/>
        <w:jc w:val="center"/>
        <w:rPr>
          <w:rFonts w:eastAsia="Calibri" w:cs="Arial"/>
          <w:b/>
          <w:color w:val="auto"/>
          <w:sz w:val="28"/>
          <w:szCs w:val="28"/>
          <w:lang w:val="ka-GE"/>
        </w:rPr>
      </w:pPr>
    </w:p>
    <w:p w:rsidR="007A4ADB" w:rsidRPr="00482D7A" w:rsidRDefault="007A4ADB" w:rsidP="00482D7A">
      <w:pPr>
        <w:spacing w:after="0"/>
        <w:jc w:val="center"/>
        <w:rPr>
          <w:rFonts w:eastAsia="Calibri" w:cs="Arial"/>
          <w:b/>
          <w:color w:val="auto"/>
          <w:lang w:val="ka-GE"/>
        </w:rPr>
      </w:pPr>
    </w:p>
    <w:p w:rsidR="007A4ADB" w:rsidRPr="00482D7A" w:rsidRDefault="007A4ADB" w:rsidP="00482D7A">
      <w:pPr>
        <w:spacing w:after="0"/>
        <w:jc w:val="center"/>
        <w:rPr>
          <w:rFonts w:ascii="AcadMtavr" w:eastAsia="Calibri" w:hAnsi="AcadMtavr" w:cs="Arial"/>
          <w:b/>
          <w:color w:val="auto"/>
          <w:lang w:val="ka-GE"/>
        </w:rPr>
      </w:pPr>
    </w:p>
    <w:p w:rsidR="007A4ADB" w:rsidRPr="00482D7A" w:rsidRDefault="007A4ADB" w:rsidP="00482D7A">
      <w:pPr>
        <w:spacing w:after="0"/>
        <w:jc w:val="center"/>
        <w:rPr>
          <w:rFonts w:ascii="AcadMtavr" w:eastAsia="Calibri" w:hAnsi="AcadMtavr" w:cs="Arial"/>
          <w:b/>
          <w:color w:val="auto"/>
          <w:lang w:val="ka-GE"/>
        </w:rPr>
      </w:pPr>
    </w:p>
    <w:p w:rsidR="007A4ADB" w:rsidRPr="00482D7A" w:rsidRDefault="007A4ADB" w:rsidP="00482D7A">
      <w:pPr>
        <w:spacing w:after="0"/>
        <w:jc w:val="center"/>
        <w:rPr>
          <w:rFonts w:eastAsia="Calibri" w:cs="Arial"/>
          <w:b/>
          <w:color w:val="auto"/>
          <w:lang w:val="ka-GE"/>
        </w:rPr>
      </w:pPr>
    </w:p>
    <w:p w:rsidR="007A4ADB" w:rsidRPr="00482D7A" w:rsidRDefault="007A4ADB" w:rsidP="00482D7A">
      <w:pPr>
        <w:spacing w:after="0"/>
        <w:jc w:val="center"/>
        <w:rPr>
          <w:rFonts w:eastAsia="Calibri" w:cs="Arial"/>
          <w:b/>
          <w:color w:val="auto"/>
          <w:lang w:val="ka-GE"/>
        </w:rPr>
      </w:pPr>
    </w:p>
    <w:p w:rsidR="007A4ADB" w:rsidRPr="00482D7A" w:rsidRDefault="007A4ADB" w:rsidP="00482D7A">
      <w:pPr>
        <w:spacing w:after="0"/>
        <w:jc w:val="center"/>
        <w:rPr>
          <w:rFonts w:eastAsia="Calibri" w:cs="Arial"/>
          <w:b/>
          <w:color w:val="auto"/>
          <w:lang w:val="ka-GE"/>
        </w:rPr>
      </w:pPr>
    </w:p>
    <w:p w:rsidR="007A4ADB" w:rsidRPr="00482D7A" w:rsidRDefault="007A4ADB" w:rsidP="00482D7A">
      <w:pPr>
        <w:spacing w:after="0"/>
        <w:jc w:val="center"/>
        <w:rPr>
          <w:rFonts w:eastAsia="Calibri" w:cs="Arial"/>
          <w:b/>
          <w:color w:val="auto"/>
          <w:lang w:val="ka-GE"/>
        </w:rPr>
      </w:pPr>
    </w:p>
    <w:p w:rsidR="007A4ADB" w:rsidRPr="00482D7A" w:rsidRDefault="007A4ADB" w:rsidP="00482D7A">
      <w:pPr>
        <w:spacing w:after="0"/>
        <w:jc w:val="center"/>
        <w:rPr>
          <w:rFonts w:eastAsia="Calibri" w:cs="Arial"/>
          <w:b/>
          <w:color w:val="auto"/>
          <w:lang w:val="ka-GE"/>
        </w:rPr>
      </w:pPr>
    </w:p>
    <w:p w:rsidR="007A4ADB" w:rsidRPr="00482D7A" w:rsidRDefault="007A4ADB" w:rsidP="00482D7A">
      <w:pPr>
        <w:spacing w:after="0"/>
        <w:jc w:val="center"/>
        <w:rPr>
          <w:rFonts w:eastAsia="Calibri" w:cs="Arial"/>
          <w:b/>
          <w:color w:val="auto"/>
          <w:lang w:val="ka-GE"/>
        </w:rPr>
      </w:pPr>
    </w:p>
    <w:p w:rsidR="007A4ADB" w:rsidRPr="00482D7A" w:rsidRDefault="007A4ADB" w:rsidP="00482D7A">
      <w:pPr>
        <w:spacing w:after="0"/>
        <w:jc w:val="center"/>
        <w:rPr>
          <w:rFonts w:eastAsia="Calibri" w:cs="Arial"/>
          <w:b/>
          <w:color w:val="auto"/>
          <w:lang w:val="ka-GE"/>
        </w:rPr>
      </w:pPr>
    </w:p>
    <w:p w:rsidR="00482D7A" w:rsidRPr="00482D7A" w:rsidRDefault="00482D7A" w:rsidP="00482D7A">
      <w:pPr>
        <w:spacing w:after="0"/>
        <w:jc w:val="center"/>
        <w:rPr>
          <w:rFonts w:eastAsia="Calibri" w:cs="Arial"/>
          <w:b/>
          <w:color w:val="auto"/>
          <w:lang w:val="ka-GE"/>
        </w:rPr>
      </w:pPr>
    </w:p>
    <w:p w:rsidR="00482D7A" w:rsidRPr="00482D7A" w:rsidRDefault="00482D7A" w:rsidP="00482D7A">
      <w:pPr>
        <w:spacing w:after="0"/>
        <w:jc w:val="center"/>
        <w:rPr>
          <w:rFonts w:eastAsia="Calibri" w:cs="Arial"/>
          <w:b/>
          <w:color w:val="auto"/>
          <w:lang w:val="ka-GE"/>
        </w:rPr>
      </w:pPr>
    </w:p>
    <w:p w:rsidR="00482D7A" w:rsidRPr="00482D7A" w:rsidRDefault="00482D7A" w:rsidP="00482D7A">
      <w:pPr>
        <w:spacing w:after="0"/>
        <w:jc w:val="center"/>
        <w:rPr>
          <w:rFonts w:eastAsia="Calibri" w:cs="Arial"/>
          <w:b/>
          <w:color w:val="auto"/>
          <w:lang w:val="ka-GE"/>
        </w:rPr>
      </w:pPr>
    </w:p>
    <w:p w:rsidR="00482D7A" w:rsidRPr="00482D7A" w:rsidRDefault="00482D7A" w:rsidP="00482D7A">
      <w:pPr>
        <w:spacing w:after="0"/>
        <w:jc w:val="center"/>
        <w:rPr>
          <w:rFonts w:eastAsia="Calibri" w:cs="Arial"/>
          <w:b/>
          <w:color w:val="auto"/>
          <w:lang w:val="ka-GE"/>
        </w:rPr>
      </w:pPr>
    </w:p>
    <w:p w:rsidR="00482D7A" w:rsidRPr="00482D7A" w:rsidRDefault="00482D7A" w:rsidP="00482D7A">
      <w:pPr>
        <w:spacing w:after="0"/>
        <w:jc w:val="center"/>
        <w:rPr>
          <w:rFonts w:eastAsia="Calibri" w:cs="Arial"/>
          <w:b/>
          <w:color w:val="auto"/>
          <w:lang w:val="ka-GE"/>
        </w:rPr>
      </w:pPr>
    </w:p>
    <w:p w:rsidR="007A4ADB" w:rsidRPr="00482D7A" w:rsidRDefault="007A4ADB" w:rsidP="00482D7A">
      <w:pPr>
        <w:spacing w:after="0"/>
        <w:jc w:val="center"/>
        <w:rPr>
          <w:rFonts w:eastAsia="Calibri" w:cs="Arial"/>
          <w:b/>
          <w:color w:val="auto"/>
          <w:lang w:val="ka-GE"/>
        </w:rPr>
      </w:pPr>
      <w:r w:rsidRPr="00482D7A">
        <w:rPr>
          <w:rFonts w:eastAsia="Calibri" w:cs="Arial"/>
          <w:b/>
          <w:color w:val="auto"/>
          <w:lang w:val="ka-GE"/>
        </w:rPr>
        <w:t>თბილისი 20</w:t>
      </w:r>
      <w:r w:rsidR="00BD3766" w:rsidRPr="00482D7A">
        <w:rPr>
          <w:rFonts w:eastAsia="Calibri" w:cs="Arial"/>
          <w:b/>
          <w:color w:val="auto"/>
          <w:lang w:val="ka-GE"/>
        </w:rPr>
        <w:t>20</w:t>
      </w:r>
    </w:p>
    <w:p w:rsidR="007A4ADB" w:rsidRPr="00482D7A" w:rsidRDefault="007A4ADB" w:rsidP="00482D7A">
      <w:pPr>
        <w:spacing w:after="0"/>
        <w:jc w:val="center"/>
        <w:rPr>
          <w:rFonts w:eastAsia="Calibri" w:cs="Arial"/>
          <w:b/>
          <w:color w:val="808080"/>
          <w:lang w:val="ka-GE"/>
        </w:rPr>
      </w:pPr>
      <w:r w:rsidRPr="00482D7A">
        <w:rPr>
          <w:rFonts w:eastAsia="Calibri" w:cs="Arial"/>
          <w:b/>
          <w:noProof/>
          <w:color w:val="808080"/>
          <w:lang w:val="ka-GE" w:eastAsia="ka-GE"/>
        </w:rPr>
        <mc:AlternateContent>
          <mc:Choice Requires="wps">
            <w:drawing>
              <wp:anchor distT="4294967293" distB="4294967293" distL="114300" distR="114300" simplePos="0" relativeHeight="251658240" behindDoc="0" locked="0" layoutInCell="1" allowOverlap="1">
                <wp:simplePos x="0" y="0"/>
                <wp:positionH relativeFrom="column">
                  <wp:posOffset>0</wp:posOffset>
                </wp:positionH>
                <wp:positionV relativeFrom="paragraph">
                  <wp:posOffset>88899</wp:posOffset>
                </wp:positionV>
                <wp:extent cx="5943600" cy="0"/>
                <wp:effectExtent l="0" t="19050" r="38100" b="3810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55FF5" id="Straight Connector 23"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VMVBxCoCAABKBAAADgAAAAAAAAAAAAAAAAAuAgAAZHJzL2Uy&#10;b0RvYy54bWxQSwECLQAUAAYACAAAACEA99Qhdt0AAAAGAQAADwAAAAAAAAAAAAAAAACEBAAAZHJz&#10;L2Rvd25yZXYueG1sUEsFBgAAAAAEAAQA8wAAAI4FAAAAAA==&#10;" strokeweight="4.5pt">
                <v:stroke linestyle="thinThick"/>
              </v:line>
            </w:pict>
          </mc:Fallback>
        </mc:AlternateContent>
      </w:r>
    </w:p>
    <w:p w:rsidR="007A4ADB" w:rsidRPr="00482D7A" w:rsidRDefault="007A4ADB" w:rsidP="00482D7A">
      <w:pPr>
        <w:spacing w:after="0"/>
        <w:jc w:val="center"/>
        <w:rPr>
          <w:rFonts w:eastAsia="Calibri" w:cs="Arial"/>
          <w:b/>
          <w:color w:val="A6A6A6"/>
          <w:sz w:val="20"/>
          <w:szCs w:val="20"/>
          <w:lang w:val="ka-GE"/>
        </w:rPr>
      </w:pPr>
      <w:r w:rsidRPr="00482D7A">
        <w:rPr>
          <w:rFonts w:eastAsia="Calibri" w:cs="Arial"/>
          <w:b/>
          <w:color w:val="A6A6A6"/>
          <w:sz w:val="20"/>
          <w:szCs w:val="20"/>
          <w:lang w:val="ka-GE"/>
        </w:rPr>
        <w:t xml:space="preserve">GAMMA Consulting Ltd. </w:t>
      </w:r>
      <w:r w:rsidR="00482D7A" w:rsidRPr="00482D7A">
        <w:rPr>
          <w:rFonts w:eastAsia="Calibri" w:cs="Arial"/>
          <w:b/>
          <w:color w:val="A6A6A6"/>
          <w:sz w:val="20"/>
          <w:szCs w:val="20"/>
        </w:rPr>
        <w:t>19d</w:t>
      </w:r>
      <w:r w:rsidRPr="00482D7A">
        <w:rPr>
          <w:rFonts w:eastAsia="Calibri" w:cs="Arial"/>
          <w:b/>
          <w:color w:val="A6A6A6"/>
          <w:sz w:val="20"/>
          <w:szCs w:val="20"/>
          <w:lang w:val="ka-GE"/>
        </w:rPr>
        <w:t>. Guramishvili av, 0192, Tbilisi, Georgia</w:t>
      </w:r>
    </w:p>
    <w:p w:rsidR="007A4ADB" w:rsidRPr="00482D7A" w:rsidRDefault="007A4ADB" w:rsidP="00482D7A">
      <w:pPr>
        <w:spacing w:after="0"/>
        <w:jc w:val="center"/>
        <w:rPr>
          <w:rFonts w:eastAsia="Calibri" w:cs="Arial"/>
          <w:color w:val="auto"/>
          <w:sz w:val="20"/>
          <w:szCs w:val="20"/>
          <w:lang w:val="ka-GE"/>
        </w:rPr>
      </w:pPr>
      <w:r w:rsidRPr="00482D7A">
        <w:rPr>
          <w:rFonts w:eastAsia="Calibri" w:cs="Arial"/>
          <w:b/>
          <w:color w:val="A6A6A6"/>
          <w:sz w:val="20"/>
          <w:szCs w:val="20"/>
          <w:lang w:val="ka-GE"/>
        </w:rPr>
        <w:t>Tel: +(995 32) 26</w:t>
      </w:r>
      <w:r w:rsidR="008560A4" w:rsidRPr="00482D7A">
        <w:rPr>
          <w:rFonts w:eastAsia="Calibri" w:cs="Arial"/>
          <w:b/>
          <w:color w:val="A6A6A6"/>
          <w:sz w:val="20"/>
          <w:szCs w:val="20"/>
        </w:rPr>
        <w:t>1</w:t>
      </w:r>
      <w:r w:rsidRPr="00482D7A">
        <w:rPr>
          <w:rFonts w:eastAsia="Calibri" w:cs="Arial"/>
          <w:b/>
          <w:color w:val="A6A6A6"/>
          <w:sz w:val="20"/>
          <w:szCs w:val="20"/>
          <w:lang w:val="ka-GE"/>
        </w:rPr>
        <w:t xml:space="preserve"> 44 3</w:t>
      </w:r>
      <w:r w:rsidR="008560A4" w:rsidRPr="00482D7A">
        <w:rPr>
          <w:rFonts w:eastAsia="Calibri" w:cs="Arial"/>
          <w:b/>
          <w:color w:val="A6A6A6"/>
          <w:sz w:val="20"/>
          <w:szCs w:val="20"/>
        </w:rPr>
        <w:t>4</w:t>
      </w:r>
      <w:r w:rsidRPr="00482D7A">
        <w:rPr>
          <w:rFonts w:eastAsia="Calibri" w:cs="Arial"/>
          <w:b/>
          <w:color w:val="A6A6A6"/>
          <w:sz w:val="20"/>
          <w:szCs w:val="20"/>
          <w:lang w:val="ka-GE"/>
        </w:rPr>
        <w:t xml:space="preserve">  +(995 32) </w:t>
      </w:r>
      <w:r w:rsidRPr="00482D7A">
        <w:rPr>
          <w:rFonts w:eastAsia="Calibri" w:cs="Arial"/>
          <w:b/>
          <w:color w:val="A6A6A6"/>
          <w:sz w:val="20"/>
          <w:szCs w:val="20"/>
        </w:rPr>
        <w:t xml:space="preserve">260 15 27 E-mail: </w:t>
      </w:r>
      <w:hyperlink r:id="rId9" w:history="1">
        <w:r w:rsidR="008560A4" w:rsidRPr="00482D7A">
          <w:rPr>
            <w:rFonts w:eastAsia="Calibri" w:cs="Arial"/>
            <w:b/>
            <w:color w:val="A6A6A6"/>
            <w:sz w:val="20"/>
            <w:szCs w:val="20"/>
          </w:rPr>
          <w:t>zmgreen@gamma.ge</w:t>
        </w:r>
      </w:hyperlink>
      <w:r w:rsidR="008560A4" w:rsidRPr="00482D7A">
        <w:rPr>
          <w:rFonts w:eastAsia="Calibri" w:cs="Arial"/>
          <w:b/>
          <w:color w:val="A6A6A6"/>
          <w:sz w:val="20"/>
          <w:szCs w:val="20"/>
        </w:rPr>
        <w:t>; j.akhvlediani@gamma.ge</w:t>
      </w:r>
    </w:p>
    <w:p w:rsidR="007A4ADB" w:rsidRPr="00482D7A" w:rsidRDefault="005E3815" w:rsidP="00482D7A">
      <w:pPr>
        <w:spacing w:after="0"/>
        <w:jc w:val="center"/>
        <w:rPr>
          <w:rFonts w:eastAsia="Calibri" w:cs="Arial"/>
          <w:b/>
          <w:color w:val="A6A6A6"/>
          <w:sz w:val="20"/>
          <w:szCs w:val="20"/>
          <w:lang w:val="ka-GE"/>
        </w:rPr>
      </w:pPr>
      <w:hyperlink r:id="rId10" w:history="1">
        <w:r w:rsidR="007A4ADB" w:rsidRPr="00482D7A">
          <w:rPr>
            <w:rFonts w:eastAsia="Calibri" w:cs="Arial"/>
            <w:b/>
            <w:color w:val="A6A6A6"/>
            <w:sz w:val="20"/>
            <w:szCs w:val="20"/>
            <w:lang w:val="ka-GE"/>
          </w:rPr>
          <w:t>www.facebook.com/gammaconsultingGeorgia</w:t>
        </w:r>
      </w:hyperlink>
    </w:p>
    <w:p w:rsidR="0073569C" w:rsidRPr="00482D7A" w:rsidRDefault="007A4ADB" w:rsidP="00482D7A">
      <w:pPr>
        <w:jc w:val="center"/>
        <w:rPr>
          <w:b/>
          <w:lang w:val="ka-GE"/>
        </w:rPr>
      </w:pPr>
      <w:r w:rsidRPr="00482D7A">
        <w:rPr>
          <w:b/>
          <w:lang w:val="ka-GE"/>
        </w:rPr>
        <w:lastRenderedPageBreak/>
        <w:t>სარჩევი</w:t>
      </w:r>
    </w:p>
    <w:p w:rsidR="00646F79" w:rsidRPr="00482D7A" w:rsidRDefault="007A4ADB" w:rsidP="00482D7A">
      <w:pPr>
        <w:pStyle w:val="TOC1"/>
        <w:tabs>
          <w:tab w:val="left" w:pos="442"/>
          <w:tab w:val="right" w:leader="dot" w:pos="9629"/>
        </w:tabs>
        <w:rPr>
          <w:rFonts w:asciiTheme="minorHAnsi" w:eastAsiaTheme="minorEastAsia" w:hAnsiTheme="minorHAnsi"/>
          <w:noProof/>
          <w:color w:val="auto"/>
          <w:sz w:val="22"/>
        </w:rPr>
      </w:pPr>
      <w:r w:rsidRPr="00482D7A">
        <w:rPr>
          <w:szCs w:val="20"/>
          <w:lang w:val="ka-GE"/>
        </w:rPr>
        <w:fldChar w:fldCharType="begin"/>
      </w:r>
      <w:r w:rsidRPr="00482D7A">
        <w:rPr>
          <w:szCs w:val="20"/>
          <w:lang w:val="ka-GE"/>
        </w:rPr>
        <w:instrText xml:space="preserve"> TOC \o "1-5" \h \z \u </w:instrText>
      </w:r>
      <w:r w:rsidRPr="00482D7A">
        <w:rPr>
          <w:szCs w:val="20"/>
          <w:lang w:val="ka-GE"/>
        </w:rPr>
        <w:fldChar w:fldCharType="separate"/>
      </w:r>
      <w:hyperlink w:anchor="_Toc44327542" w:history="1">
        <w:r w:rsidR="00646F79" w:rsidRPr="00482D7A">
          <w:rPr>
            <w:rStyle w:val="Hyperlink"/>
            <w:noProof/>
            <w:lang w:val="ka-GE"/>
          </w:rPr>
          <w:t>1</w:t>
        </w:r>
        <w:r w:rsidR="00646F79" w:rsidRPr="00482D7A">
          <w:rPr>
            <w:rFonts w:asciiTheme="minorHAnsi" w:eastAsiaTheme="minorEastAsia" w:hAnsiTheme="minorHAnsi"/>
            <w:noProof/>
            <w:color w:val="auto"/>
            <w:sz w:val="22"/>
          </w:rPr>
          <w:tab/>
        </w:r>
        <w:r w:rsidR="00646F79" w:rsidRPr="00482D7A">
          <w:rPr>
            <w:rStyle w:val="Hyperlink"/>
            <w:noProof/>
            <w:lang w:val="ka-GE"/>
          </w:rPr>
          <w:t>შესავალი</w:t>
        </w:r>
        <w:r w:rsidR="00646F79" w:rsidRPr="00482D7A">
          <w:rPr>
            <w:noProof/>
            <w:webHidden/>
          </w:rPr>
          <w:tab/>
        </w:r>
        <w:r w:rsidR="00646F79" w:rsidRPr="00482D7A">
          <w:rPr>
            <w:noProof/>
            <w:webHidden/>
          </w:rPr>
          <w:fldChar w:fldCharType="begin"/>
        </w:r>
        <w:r w:rsidR="00646F79" w:rsidRPr="00482D7A">
          <w:rPr>
            <w:noProof/>
            <w:webHidden/>
          </w:rPr>
          <w:instrText xml:space="preserve"> PAGEREF _Toc44327542 \h </w:instrText>
        </w:r>
        <w:r w:rsidR="00646F79" w:rsidRPr="00482D7A">
          <w:rPr>
            <w:noProof/>
            <w:webHidden/>
          </w:rPr>
        </w:r>
        <w:r w:rsidR="00646F79" w:rsidRPr="00482D7A">
          <w:rPr>
            <w:noProof/>
            <w:webHidden/>
          </w:rPr>
          <w:fldChar w:fldCharType="separate"/>
        </w:r>
        <w:r w:rsidR="00482D7A">
          <w:rPr>
            <w:noProof/>
            <w:webHidden/>
          </w:rPr>
          <w:t>3</w:t>
        </w:r>
        <w:r w:rsidR="00646F79" w:rsidRPr="00482D7A">
          <w:rPr>
            <w:noProof/>
            <w:webHidden/>
          </w:rPr>
          <w:fldChar w:fldCharType="end"/>
        </w:r>
      </w:hyperlink>
    </w:p>
    <w:p w:rsidR="00646F79" w:rsidRPr="00482D7A" w:rsidRDefault="005E3815" w:rsidP="00482D7A">
      <w:pPr>
        <w:pStyle w:val="TOC1"/>
        <w:tabs>
          <w:tab w:val="left" w:pos="442"/>
          <w:tab w:val="right" w:leader="dot" w:pos="9629"/>
        </w:tabs>
        <w:rPr>
          <w:rFonts w:asciiTheme="minorHAnsi" w:eastAsiaTheme="minorEastAsia" w:hAnsiTheme="minorHAnsi"/>
          <w:noProof/>
          <w:color w:val="auto"/>
          <w:sz w:val="22"/>
        </w:rPr>
      </w:pPr>
      <w:hyperlink w:anchor="_Toc44327543" w:history="1">
        <w:r w:rsidR="00646F79" w:rsidRPr="00482D7A">
          <w:rPr>
            <w:rStyle w:val="Hyperlink"/>
            <w:rFonts w:eastAsia="Calibri"/>
            <w:noProof/>
          </w:rPr>
          <w:t>2</w:t>
        </w:r>
        <w:r w:rsidR="00646F79" w:rsidRPr="00482D7A">
          <w:rPr>
            <w:rFonts w:asciiTheme="minorHAnsi" w:eastAsiaTheme="minorEastAsia" w:hAnsiTheme="minorHAnsi"/>
            <w:noProof/>
            <w:color w:val="auto"/>
            <w:sz w:val="22"/>
          </w:rPr>
          <w:tab/>
        </w:r>
        <w:r w:rsidR="00646F79" w:rsidRPr="00482D7A">
          <w:rPr>
            <w:rStyle w:val="Hyperlink"/>
            <w:rFonts w:eastAsia="Calibri"/>
            <w:noProof/>
          </w:rPr>
          <w:t>შპს „მედიკალ საპორტ ენდ ტექნოლოჯი“-ს  საქმიანობის აღწერა</w:t>
        </w:r>
        <w:r w:rsidR="00646F79" w:rsidRPr="00482D7A">
          <w:rPr>
            <w:noProof/>
            <w:webHidden/>
          </w:rPr>
          <w:tab/>
        </w:r>
        <w:r w:rsidR="00646F79" w:rsidRPr="00482D7A">
          <w:rPr>
            <w:noProof/>
            <w:webHidden/>
          </w:rPr>
          <w:fldChar w:fldCharType="begin"/>
        </w:r>
        <w:r w:rsidR="00646F79" w:rsidRPr="00482D7A">
          <w:rPr>
            <w:noProof/>
            <w:webHidden/>
          </w:rPr>
          <w:instrText xml:space="preserve"> PAGEREF _Toc44327543 \h </w:instrText>
        </w:r>
        <w:r w:rsidR="00646F79" w:rsidRPr="00482D7A">
          <w:rPr>
            <w:noProof/>
            <w:webHidden/>
          </w:rPr>
        </w:r>
        <w:r w:rsidR="00646F79" w:rsidRPr="00482D7A">
          <w:rPr>
            <w:noProof/>
            <w:webHidden/>
          </w:rPr>
          <w:fldChar w:fldCharType="separate"/>
        </w:r>
        <w:r w:rsidR="00482D7A">
          <w:rPr>
            <w:noProof/>
            <w:webHidden/>
          </w:rPr>
          <w:t>3</w:t>
        </w:r>
        <w:r w:rsidR="00646F79" w:rsidRPr="00482D7A">
          <w:rPr>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44" w:history="1">
        <w:r w:rsidR="00646F79" w:rsidRPr="00482D7A">
          <w:rPr>
            <w:rStyle w:val="Hyperlink"/>
            <w:rFonts w:eastAsia="Times New Roman"/>
            <w:b/>
            <w:noProof/>
            <w:lang w:val="ka-GE"/>
          </w:rPr>
          <w:t>2.1</w:t>
        </w:r>
        <w:r w:rsidR="00646F79" w:rsidRPr="00482D7A">
          <w:rPr>
            <w:rFonts w:asciiTheme="minorHAnsi" w:eastAsiaTheme="minorEastAsia" w:hAnsiTheme="minorHAnsi"/>
            <w:b/>
            <w:noProof/>
            <w:color w:val="auto"/>
            <w:sz w:val="22"/>
          </w:rPr>
          <w:tab/>
        </w:r>
        <w:r w:rsidR="00646F79" w:rsidRPr="00482D7A">
          <w:rPr>
            <w:rStyle w:val="Hyperlink"/>
            <w:rFonts w:eastAsia="Times New Roman"/>
            <w:b/>
            <w:noProof/>
            <w:lang w:val="ka-GE"/>
          </w:rPr>
          <w:t>მიმდინარე საქმიანობის მოკლე მიმოხილვა</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_Toc44327544 \h </w:instrText>
        </w:r>
        <w:r w:rsidR="00646F79" w:rsidRPr="00482D7A">
          <w:rPr>
            <w:b/>
            <w:noProof/>
            <w:webHidden/>
          </w:rPr>
        </w:r>
        <w:r w:rsidR="00646F79" w:rsidRPr="00482D7A">
          <w:rPr>
            <w:b/>
            <w:noProof/>
            <w:webHidden/>
          </w:rPr>
          <w:fldChar w:fldCharType="separate"/>
        </w:r>
        <w:r w:rsidR="00482D7A">
          <w:rPr>
            <w:b/>
            <w:noProof/>
            <w:webHidden/>
          </w:rPr>
          <w:t>3</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45" w:history="1">
        <w:r w:rsidR="00646F79" w:rsidRPr="00482D7A">
          <w:rPr>
            <w:rStyle w:val="Hyperlink"/>
            <w:rFonts w:eastAsia="Times New Roman"/>
            <w:b/>
            <w:noProof/>
            <w:lang w:val="ka-GE"/>
          </w:rPr>
          <w:t>2.2</w:t>
        </w:r>
        <w:r w:rsidR="00646F79" w:rsidRPr="00482D7A">
          <w:rPr>
            <w:rFonts w:asciiTheme="minorHAnsi" w:eastAsiaTheme="minorEastAsia" w:hAnsiTheme="minorHAnsi"/>
            <w:b/>
            <w:noProof/>
            <w:color w:val="auto"/>
            <w:sz w:val="22"/>
          </w:rPr>
          <w:tab/>
        </w:r>
        <w:r w:rsidR="00646F79" w:rsidRPr="00482D7A">
          <w:rPr>
            <w:rStyle w:val="Hyperlink"/>
            <w:rFonts w:eastAsia="Times New Roman"/>
            <w:b/>
            <w:noProof/>
            <w:lang w:val="ka-GE"/>
          </w:rPr>
          <w:t>პროექტის ადგილმდებარეობა</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_Toc44327545 \h </w:instrText>
        </w:r>
        <w:r w:rsidR="00646F79" w:rsidRPr="00482D7A">
          <w:rPr>
            <w:b/>
            <w:noProof/>
            <w:webHidden/>
          </w:rPr>
        </w:r>
        <w:r w:rsidR="00646F79" w:rsidRPr="00482D7A">
          <w:rPr>
            <w:b/>
            <w:noProof/>
            <w:webHidden/>
          </w:rPr>
          <w:fldChar w:fldCharType="separate"/>
        </w:r>
        <w:r w:rsidR="00482D7A">
          <w:rPr>
            <w:b/>
            <w:noProof/>
            <w:webHidden/>
          </w:rPr>
          <w:t>4</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46" w:history="1">
        <w:r w:rsidR="00646F79" w:rsidRPr="00482D7A">
          <w:rPr>
            <w:rStyle w:val="Hyperlink"/>
            <w:rFonts w:eastAsia="Times New Roman"/>
            <w:b/>
            <w:noProof/>
            <w:lang w:val="ka-GE"/>
          </w:rPr>
          <w:t>2.3</w:t>
        </w:r>
        <w:r w:rsidR="00646F79" w:rsidRPr="00482D7A">
          <w:rPr>
            <w:rFonts w:asciiTheme="minorHAnsi" w:eastAsiaTheme="minorEastAsia" w:hAnsiTheme="minorHAnsi"/>
            <w:b/>
            <w:noProof/>
            <w:color w:val="auto"/>
            <w:sz w:val="22"/>
          </w:rPr>
          <w:tab/>
        </w:r>
        <w:r w:rsidR="00646F79" w:rsidRPr="00482D7A">
          <w:rPr>
            <w:rStyle w:val="Hyperlink"/>
            <w:rFonts w:eastAsia="Times New Roman"/>
            <w:b/>
            <w:noProof/>
            <w:lang w:val="ka-GE"/>
          </w:rPr>
          <w:t>საწარმოს ტერიტორიის აღწერა</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_Toc44327546 \h </w:instrText>
        </w:r>
        <w:r w:rsidR="00646F79" w:rsidRPr="00482D7A">
          <w:rPr>
            <w:b/>
            <w:noProof/>
            <w:webHidden/>
          </w:rPr>
        </w:r>
        <w:r w:rsidR="00646F79" w:rsidRPr="00482D7A">
          <w:rPr>
            <w:b/>
            <w:noProof/>
            <w:webHidden/>
          </w:rPr>
          <w:fldChar w:fldCharType="separate"/>
        </w:r>
        <w:r w:rsidR="00482D7A">
          <w:rPr>
            <w:b/>
            <w:noProof/>
            <w:webHidden/>
          </w:rPr>
          <w:t>7</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47" w:history="1">
        <w:r w:rsidR="00646F79" w:rsidRPr="00482D7A">
          <w:rPr>
            <w:rStyle w:val="Hyperlink"/>
            <w:b/>
            <w:noProof/>
            <w:lang w:val="ka-GE"/>
          </w:rPr>
          <w:t>2.4</w:t>
        </w:r>
        <w:r w:rsidR="00646F79" w:rsidRPr="00482D7A">
          <w:rPr>
            <w:rFonts w:asciiTheme="minorHAnsi" w:eastAsiaTheme="minorEastAsia" w:hAnsiTheme="minorHAnsi"/>
            <w:b/>
            <w:noProof/>
            <w:color w:val="auto"/>
            <w:sz w:val="22"/>
          </w:rPr>
          <w:tab/>
        </w:r>
        <w:r w:rsidR="00646F79" w:rsidRPr="00482D7A">
          <w:rPr>
            <w:rStyle w:val="Hyperlink"/>
            <w:b/>
            <w:noProof/>
            <w:lang w:val="ka-GE"/>
          </w:rPr>
          <w:t>პროექტში შეტანილი ცვლილების მიმოხილვა</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_Toc44327547 \h </w:instrText>
        </w:r>
        <w:r w:rsidR="00646F79" w:rsidRPr="00482D7A">
          <w:rPr>
            <w:b/>
            <w:noProof/>
            <w:webHidden/>
          </w:rPr>
        </w:r>
        <w:r w:rsidR="00646F79" w:rsidRPr="00482D7A">
          <w:rPr>
            <w:b/>
            <w:noProof/>
            <w:webHidden/>
          </w:rPr>
          <w:fldChar w:fldCharType="separate"/>
        </w:r>
        <w:r w:rsidR="00482D7A">
          <w:rPr>
            <w:b/>
            <w:noProof/>
            <w:webHidden/>
          </w:rPr>
          <w:t>12</w:t>
        </w:r>
        <w:r w:rsidR="00646F79" w:rsidRPr="00482D7A">
          <w:rPr>
            <w:b/>
            <w:noProof/>
            <w:webHidden/>
          </w:rPr>
          <w:fldChar w:fldCharType="end"/>
        </w:r>
      </w:hyperlink>
    </w:p>
    <w:p w:rsidR="00646F79" w:rsidRPr="00482D7A" w:rsidRDefault="005E3815" w:rsidP="00482D7A">
      <w:pPr>
        <w:pStyle w:val="TOC1"/>
        <w:tabs>
          <w:tab w:val="left" w:pos="442"/>
          <w:tab w:val="right" w:leader="dot" w:pos="9629"/>
        </w:tabs>
        <w:rPr>
          <w:rFonts w:asciiTheme="minorHAnsi" w:eastAsiaTheme="minorEastAsia" w:hAnsiTheme="minorHAnsi"/>
          <w:noProof/>
          <w:color w:val="auto"/>
          <w:sz w:val="22"/>
        </w:rPr>
      </w:pPr>
      <w:hyperlink w:anchor="_Toc44327548" w:history="1">
        <w:r w:rsidR="00646F79" w:rsidRPr="00482D7A">
          <w:rPr>
            <w:rStyle w:val="Hyperlink"/>
            <w:rFonts w:eastAsia="Calibri" w:cs="Times New Roman"/>
            <w:noProof/>
            <w:lang w:val="ka-GE"/>
          </w:rPr>
          <w:t>3</w:t>
        </w:r>
        <w:r w:rsidR="00646F79" w:rsidRPr="00482D7A">
          <w:rPr>
            <w:rFonts w:asciiTheme="minorHAnsi" w:eastAsiaTheme="minorEastAsia" w:hAnsiTheme="minorHAnsi"/>
            <w:noProof/>
            <w:color w:val="auto"/>
            <w:sz w:val="22"/>
          </w:rPr>
          <w:tab/>
        </w:r>
        <w:r w:rsidR="00646F79" w:rsidRPr="00482D7A">
          <w:rPr>
            <w:rStyle w:val="Hyperlink"/>
            <w:rFonts w:eastAsia="Calibri" w:cs="Times New Roman"/>
            <w:noProof/>
            <w:lang w:val="ka-GE"/>
          </w:rPr>
          <w:t>გარემოზე მოსალოდნელი ზემოქმედებების შეფასება</w:t>
        </w:r>
        <w:r w:rsidR="00646F79" w:rsidRPr="00482D7A">
          <w:rPr>
            <w:noProof/>
            <w:webHidden/>
          </w:rPr>
          <w:tab/>
        </w:r>
        <w:r w:rsidR="00646F79" w:rsidRPr="00482D7A">
          <w:rPr>
            <w:noProof/>
            <w:webHidden/>
          </w:rPr>
          <w:fldChar w:fldCharType="begin"/>
        </w:r>
        <w:r w:rsidR="00646F79" w:rsidRPr="00482D7A">
          <w:rPr>
            <w:noProof/>
            <w:webHidden/>
          </w:rPr>
          <w:instrText xml:space="preserve"> PAGEREF _Toc44327548 \h </w:instrText>
        </w:r>
        <w:r w:rsidR="00646F79" w:rsidRPr="00482D7A">
          <w:rPr>
            <w:noProof/>
            <w:webHidden/>
          </w:rPr>
        </w:r>
        <w:r w:rsidR="00646F79" w:rsidRPr="00482D7A">
          <w:rPr>
            <w:noProof/>
            <w:webHidden/>
          </w:rPr>
          <w:fldChar w:fldCharType="separate"/>
        </w:r>
        <w:r w:rsidR="00482D7A">
          <w:rPr>
            <w:noProof/>
            <w:webHidden/>
          </w:rPr>
          <w:t>12</w:t>
        </w:r>
        <w:r w:rsidR="00646F79" w:rsidRPr="00482D7A">
          <w:rPr>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49" w:history="1">
        <w:r w:rsidR="00646F79" w:rsidRPr="00482D7A">
          <w:rPr>
            <w:rStyle w:val="Hyperlink"/>
            <w:rFonts w:eastAsia="Times New Roman" w:cs="Times New Roman"/>
            <w:b/>
            <w:noProof/>
            <w:lang w:val="ka-GE"/>
          </w:rPr>
          <w:t>3.1</w:t>
        </w:r>
        <w:r w:rsidR="00646F79" w:rsidRPr="00482D7A">
          <w:rPr>
            <w:rFonts w:asciiTheme="minorHAnsi" w:eastAsiaTheme="minorEastAsia" w:hAnsiTheme="minorHAnsi"/>
            <w:b/>
            <w:noProof/>
            <w:color w:val="auto"/>
            <w:sz w:val="22"/>
          </w:rPr>
          <w:tab/>
        </w:r>
        <w:r w:rsidR="00646F79" w:rsidRPr="00482D7A">
          <w:rPr>
            <w:rStyle w:val="Hyperlink"/>
            <w:rFonts w:eastAsia="Times New Roman" w:cs="Times New Roman"/>
            <w:b/>
            <w:noProof/>
            <w:lang w:val="ka-GE"/>
          </w:rPr>
          <w:t>ზემოქმედება ატმოსფერული ჰაერის ხარისხზე</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_Toc44327549 \h </w:instrText>
        </w:r>
        <w:r w:rsidR="00646F79" w:rsidRPr="00482D7A">
          <w:rPr>
            <w:b/>
            <w:noProof/>
            <w:webHidden/>
          </w:rPr>
        </w:r>
        <w:r w:rsidR="00646F79" w:rsidRPr="00482D7A">
          <w:rPr>
            <w:b/>
            <w:noProof/>
            <w:webHidden/>
          </w:rPr>
          <w:fldChar w:fldCharType="separate"/>
        </w:r>
        <w:r w:rsidR="00482D7A">
          <w:rPr>
            <w:b/>
            <w:noProof/>
            <w:webHidden/>
          </w:rPr>
          <w:t>12</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0" w:history="1">
        <w:r w:rsidR="00646F79" w:rsidRPr="00482D7A">
          <w:rPr>
            <w:rStyle w:val="Hyperlink"/>
            <w:rFonts w:eastAsia="Times New Roman"/>
            <w:b/>
            <w:noProof/>
            <w:lang w:eastAsia="ru-RU"/>
          </w:rPr>
          <w:t>3.2</w:t>
        </w:r>
        <w:r w:rsidR="00646F79" w:rsidRPr="00482D7A">
          <w:rPr>
            <w:rFonts w:asciiTheme="minorHAnsi" w:eastAsiaTheme="minorEastAsia" w:hAnsiTheme="minorHAnsi"/>
            <w:b/>
            <w:noProof/>
            <w:color w:val="auto"/>
            <w:sz w:val="22"/>
          </w:rPr>
          <w:tab/>
        </w:r>
        <w:r w:rsidR="00646F79" w:rsidRPr="00482D7A">
          <w:rPr>
            <w:rStyle w:val="Hyperlink"/>
            <w:rFonts w:eastAsia="Times New Roman"/>
            <w:b/>
            <w:noProof/>
            <w:lang w:eastAsia="ru-RU"/>
          </w:rPr>
          <w:t>ხმაურის და ვიბრაციის გავრცელება</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_Toc44327550 \h </w:instrText>
        </w:r>
        <w:r w:rsidR="00646F79" w:rsidRPr="00482D7A">
          <w:rPr>
            <w:b/>
            <w:noProof/>
            <w:webHidden/>
          </w:rPr>
        </w:r>
        <w:r w:rsidR="00646F79" w:rsidRPr="00482D7A">
          <w:rPr>
            <w:b/>
            <w:noProof/>
            <w:webHidden/>
          </w:rPr>
          <w:fldChar w:fldCharType="separate"/>
        </w:r>
        <w:r w:rsidR="00482D7A">
          <w:rPr>
            <w:b/>
            <w:noProof/>
            <w:webHidden/>
          </w:rPr>
          <w:t>12</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1" w:history="1">
        <w:r w:rsidR="00646F79" w:rsidRPr="00482D7A">
          <w:rPr>
            <w:rStyle w:val="Hyperlink"/>
            <w:rFonts w:eastAsia="Times New Roman"/>
            <w:b/>
            <w:noProof/>
            <w:lang w:eastAsia="ru-RU"/>
          </w:rPr>
          <w:t>3.3</w:t>
        </w:r>
        <w:r w:rsidR="00646F79" w:rsidRPr="00482D7A">
          <w:rPr>
            <w:rFonts w:asciiTheme="minorHAnsi" w:eastAsiaTheme="minorEastAsia" w:hAnsiTheme="minorHAnsi"/>
            <w:b/>
            <w:noProof/>
            <w:color w:val="auto"/>
            <w:sz w:val="22"/>
          </w:rPr>
          <w:tab/>
        </w:r>
        <w:r w:rsidR="00646F79" w:rsidRPr="00482D7A">
          <w:rPr>
            <w:rStyle w:val="Hyperlink"/>
            <w:rFonts w:eastAsia="Times New Roman"/>
            <w:b/>
            <w:noProof/>
            <w:lang w:eastAsia="ru-RU"/>
          </w:rPr>
          <w:t>საშიში გეოლოგიური მოვლენების განვითარების რისკ</w:t>
        </w:r>
        <w:r w:rsidR="00646F79" w:rsidRPr="00482D7A">
          <w:rPr>
            <w:rStyle w:val="Hyperlink"/>
            <w:rFonts w:eastAsia="Times New Roman"/>
            <w:b/>
            <w:noProof/>
            <w:lang w:val="ka-GE" w:eastAsia="ru-RU"/>
          </w:rPr>
          <w:t>ებ</w:t>
        </w:r>
        <w:r w:rsidR="00646F79" w:rsidRPr="00482D7A">
          <w:rPr>
            <w:rStyle w:val="Hyperlink"/>
            <w:rFonts w:eastAsia="Times New Roman"/>
            <w:b/>
            <w:noProof/>
            <w:lang w:eastAsia="ru-RU"/>
          </w:rPr>
          <w:t>ი</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_Toc44327551 \h </w:instrText>
        </w:r>
        <w:r w:rsidR="00646F79" w:rsidRPr="00482D7A">
          <w:rPr>
            <w:b/>
            <w:noProof/>
            <w:webHidden/>
          </w:rPr>
        </w:r>
        <w:r w:rsidR="00646F79" w:rsidRPr="00482D7A">
          <w:rPr>
            <w:b/>
            <w:noProof/>
            <w:webHidden/>
          </w:rPr>
          <w:fldChar w:fldCharType="separate"/>
        </w:r>
        <w:r w:rsidR="00482D7A">
          <w:rPr>
            <w:b/>
            <w:noProof/>
            <w:webHidden/>
          </w:rPr>
          <w:t>13</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2" w:history="1">
        <w:r w:rsidR="00646F79" w:rsidRPr="00482D7A">
          <w:rPr>
            <w:rStyle w:val="Hyperlink"/>
            <w:rFonts w:eastAsia="Times New Roman"/>
            <w:b/>
            <w:noProof/>
            <w:lang w:eastAsia="ru-RU"/>
          </w:rPr>
          <w:t>3.4</w:t>
        </w:r>
        <w:r w:rsidR="00646F79" w:rsidRPr="00482D7A">
          <w:rPr>
            <w:rFonts w:asciiTheme="minorHAnsi" w:eastAsiaTheme="minorEastAsia" w:hAnsiTheme="minorHAnsi"/>
            <w:b/>
            <w:noProof/>
            <w:color w:val="auto"/>
            <w:sz w:val="22"/>
          </w:rPr>
          <w:tab/>
        </w:r>
        <w:r w:rsidR="00646F79" w:rsidRPr="00482D7A">
          <w:rPr>
            <w:rStyle w:val="Hyperlink"/>
            <w:rFonts w:eastAsia="Times New Roman"/>
            <w:b/>
            <w:noProof/>
            <w:lang w:eastAsia="ru-RU"/>
          </w:rPr>
          <w:t>ზემოქმედება ზედაპირულ წყლებზე</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_Toc44327552 \h </w:instrText>
        </w:r>
        <w:r w:rsidR="00646F79" w:rsidRPr="00482D7A">
          <w:rPr>
            <w:b/>
            <w:noProof/>
            <w:webHidden/>
          </w:rPr>
        </w:r>
        <w:r w:rsidR="00646F79" w:rsidRPr="00482D7A">
          <w:rPr>
            <w:b/>
            <w:noProof/>
            <w:webHidden/>
          </w:rPr>
          <w:fldChar w:fldCharType="separate"/>
        </w:r>
        <w:r w:rsidR="00482D7A">
          <w:rPr>
            <w:b/>
            <w:noProof/>
            <w:webHidden/>
          </w:rPr>
          <w:t>13</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3" w:history="1">
        <w:r w:rsidR="00646F79" w:rsidRPr="00482D7A">
          <w:rPr>
            <w:rStyle w:val="Hyperlink"/>
            <w:rFonts w:eastAsia="Times New Roman"/>
            <w:b/>
            <w:noProof/>
            <w:lang w:eastAsia="ru-RU"/>
          </w:rPr>
          <w:t>3.5</w:t>
        </w:r>
        <w:r w:rsidR="00646F79" w:rsidRPr="00482D7A">
          <w:rPr>
            <w:rFonts w:asciiTheme="minorHAnsi" w:eastAsiaTheme="minorEastAsia" w:hAnsiTheme="minorHAnsi"/>
            <w:b/>
            <w:noProof/>
            <w:color w:val="auto"/>
            <w:sz w:val="22"/>
          </w:rPr>
          <w:tab/>
        </w:r>
        <w:r w:rsidR="00646F79" w:rsidRPr="00482D7A">
          <w:rPr>
            <w:rStyle w:val="Hyperlink"/>
            <w:rFonts w:eastAsia="Times New Roman"/>
            <w:b/>
            <w:noProof/>
            <w:lang w:eastAsia="ru-RU"/>
          </w:rPr>
          <w:t>ზემოქმედება ნიადაგზე, გრუნტის და გრუნტის წყლების ხარისხზე</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_Toc44327553 \h </w:instrText>
        </w:r>
        <w:r w:rsidR="00646F79" w:rsidRPr="00482D7A">
          <w:rPr>
            <w:b/>
            <w:noProof/>
            <w:webHidden/>
          </w:rPr>
        </w:r>
        <w:r w:rsidR="00646F79" w:rsidRPr="00482D7A">
          <w:rPr>
            <w:b/>
            <w:noProof/>
            <w:webHidden/>
          </w:rPr>
          <w:fldChar w:fldCharType="separate"/>
        </w:r>
        <w:r w:rsidR="00482D7A">
          <w:rPr>
            <w:b/>
            <w:noProof/>
            <w:webHidden/>
          </w:rPr>
          <w:t>14</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4" w:history="1">
        <w:r w:rsidR="00646F79" w:rsidRPr="00482D7A">
          <w:rPr>
            <w:rStyle w:val="Hyperlink"/>
            <w:rFonts w:eastAsia="Times New Roman" w:cs="Times New Roman"/>
            <w:b/>
            <w:noProof/>
            <w:lang w:val="ka-GE"/>
          </w:rPr>
          <w:t>3.6</w:t>
        </w:r>
        <w:r w:rsidR="00646F79" w:rsidRPr="00482D7A">
          <w:rPr>
            <w:rFonts w:asciiTheme="minorHAnsi" w:eastAsiaTheme="minorEastAsia" w:hAnsiTheme="minorHAnsi"/>
            <w:b/>
            <w:noProof/>
            <w:color w:val="auto"/>
            <w:sz w:val="22"/>
          </w:rPr>
          <w:tab/>
        </w:r>
        <w:r w:rsidR="00646F79" w:rsidRPr="00482D7A">
          <w:rPr>
            <w:rStyle w:val="Hyperlink"/>
            <w:rFonts w:eastAsia="Times New Roman" w:cs="Times New Roman"/>
            <w:b/>
            <w:noProof/>
            <w:lang w:val="ka-GE"/>
          </w:rPr>
          <w:t>ზემოქმედება ბიოლოგიურ გარემოზე</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_Toc44327554 \h </w:instrText>
        </w:r>
        <w:r w:rsidR="00646F79" w:rsidRPr="00482D7A">
          <w:rPr>
            <w:b/>
            <w:noProof/>
            <w:webHidden/>
          </w:rPr>
        </w:r>
        <w:r w:rsidR="00646F79" w:rsidRPr="00482D7A">
          <w:rPr>
            <w:b/>
            <w:noProof/>
            <w:webHidden/>
          </w:rPr>
          <w:fldChar w:fldCharType="separate"/>
        </w:r>
        <w:r w:rsidR="00482D7A">
          <w:rPr>
            <w:b/>
            <w:noProof/>
            <w:webHidden/>
          </w:rPr>
          <w:t>14</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5" w:history="1">
        <w:r w:rsidR="00646F79" w:rsidRPr="00482D7A">
          <w:rPr>
            <w:rStyle w:val="Hyperlink"/>
            <w:rFonts w:eastAsia="Times New Roman" w:cs="Times New Roman"/>
            <w:b/>
            <w:noProof/>
            <w:lang w:val="ka-GE"/>
          </w:rPr>
          <w:t>3.7</w:t>
        </w:r>
        <w:r w:rsidR="00646F79" w:rsidRPr="00482D7A">
          <w:rPr>
            <w:rFonts w:asciiTheme="minorHAnsi" w:eastAsiaTheme="minorEastAsia" w:hAnsiTheme="minorHAnsi"/>
            <w:b/>
            <w:noProof/>
            <w:color w:val="auto"/>
            <w:sz w:val="22"/>
          </w:rPr>
          <w:tab/>
        </w:r>
        <w:r w:rsidR="00646F79" w:rsidRPr="00482D7A">
          <w:rPr>
            <w:rStyle w:val="Hyperlink"/>
            <w:rFonts w:eastAsia="Times New Roman" w:cs="Times New Roman"/>
            <w:b/>
            <w:noProof/>
            <w:lang w:val="ka-GE"/>
          </w:rPr>
          <w:t>ვიზუალურ-ლანდშაფტური ზემოქმედება</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_Toc44327555 \h </w:instrText>
        </w:r>
        <w:r w:rsidR="00646F79" w:rsidRPr="00482D7A">
          <w:rPr>
            <w:b/>
            <w:noProof/>
            <w:webHidden/>
          </w:rPr>
        </w:r>
        <w:r w:rsidR="00646F79" w:rsidRPr="00482D7A">
          <w:rPr>
            <w:b/>
            <w:noProof/>
            <w:webHidden/>
          </w:rPr>
          <w:fldChar w:fldCharType="separate"/>
        </w:r>
        <w:r w:rsidR="00482D7A">
          <w:rPr>
            <w:b/>
            <w:noProof/>
            <w:webHidden/>
          </w:rPr>
          <w:t>14</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6" w:history="1">
        <w:r w:rsidR="00646F79" w:rsidRPr="00482D7A">
          <w:rPr>
            <w:rStyle w:val="Hyperlink"/>
            <w:rFonts w:eastAsia="Times New Roman" w:cs="Times New Roman"/>
            <w:b/>
            <w:noProof/>
            <w:lang w:val="ka-GE"/>
          </w:rPr>
          <w:t>3.8</w:t>
        </w:r>
        <w:r w:rsidR="00646F79" w:rsidRPr="00482D7A">
          <w:rPr>
            <w:rFonts w:asciiTheme="minorHAnsi" w:eastAsiaTheme="minorEastAsia" w:hAnsiTheme="minorHAnsi"/>
            <w:b/>
            <w:noProof/>
            <w:color w:val="auto"/>
            <w:sz w:val="22"/>
          </w:rPr>
          <w:tab/>
        </w:r>
        <w:r w:rsidR="00646F79" w:rsidRPr="00482D7A">
          <w:rPr>
            <w:rStyle w:val="Hyperlink"/>
            <w:rFonts w:eastAsia="Times New Roman" w:cs="Times New Roman"/>
            <w:b/>
            <w:noProof/>
            <w:lang w:val="ka-GE"/>
          </w:rPr>
          <w:t>ნარჩენების წარმოქმნის და მართვის შედეგად მოსალოდნელი ზემოქმედება</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_Toc44327556 \h </w:instrText>
        </w:r>
        <w:r w:rsidR="00646F79" w:rsidRPr="00482D7A">
          <w:rPr>
            <w:b/>
            <w:noProof/>
            <w:webHidden/>
          </w:rPr>
        </w:r>
        <w:r w:rsidR="00646F79" w:rsidRPr="00482D7A">
          <w:rPr>
            <w:b/>
            <w:noProof/>
            <w:webHidden/>
          </w:rPr>
          <w:fldChar w:fldCharType="separate"/>
        </w:r>
        <w:r w:rsidR="00482D7A">
          <w:rPr>
            <w:b/>
            <w:noProof/>
            <w:webHidden/>
          </w:rPr>
          <w:t>15</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7" w:history="1">
        <w:r w:rsidR="00646F79" w:rsidRPr="00482D7A">
          <w:rPr>
            <w:rStyle w:val="Hyperlink"/>
            <w:rFonts w:eastAsia="Calibri" w:cs="Times New Roman"/>
            <w:b/>
            <w:noProof/>
            <w:lang w:val="ka-GE"/>
          </w:rPr>
          <w:t>3.9</w:t>
        </w:r>
        <w:r w:rsidR="00646F79" w:rsidRPr="00482D7A">
          <w:rPr>
            <w:rFonts w:asciiTheme="minorHAnsi" w:eastAsiaTheme="minorEastAsia" w:hAnsiTheme="minorHAnsi"/>
            <w:b/>
            <w:noProof/>
            <w:color w:val="auto"/>
            <w:sz w:val="22"/>
          </w:rPr>
          <w:tab/>
        </w:r>
        <w:r w:rsidR="00646F79" w:rsidRPr="00482D7A">
          <w:rPr>
            <w:rStyle w:val="Hyperlink"/>
            <w:rFonts w:eastAsia="Calibri" w:cs="Times New Roman"/>
            <w:b/>
            <w:noProof/>
            <w:lang w:val="ka-GE"/>
          </w:rPr>
          <w:t>ზემოქმედება ადამიანის ჯანმრთელობაზე და უსაფრთხოებასთან დაკავშირებული რისკები</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_Toc44327557 \h </w:instrText>
        </w:r>
        <w:r w:rsidR="00646F79" w:rsidRPr="00482D7A">
          <w:rPr>
            <w:b/>
            <w:noProof/>
            <w:webHidden/>
          </w:rPr>
        </w:r>
        <w:r w:rsidR="00646F79" w:rsidRPr="00482D7A">
          <w:rPr>
            <w:b/>
            <w:noProof/>
            <w:webHidden/>
          </w:rPr>
          <w:fldChar w:fldCharType="separate"/>
        </w:r>
        <w:r w:rsidR="00482D7A">
          <w:rPr>
            <w:b/>
            <w:noProof/>
            <w:webHidden/>
          </w:rPr>
          <w:t>16</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8" w:history="1">
        <w:r w:rsidR="00646F79" w:rsidRPr="00482D7A">
          <w:rPr>
            <w:rStyle w:val="Hyperlink"/>
            <w:rFonts w:eastAsia="Calibri" w:cs="Times New Roman"/>
            <w:b/>
            <w:noProof/>
            <w:lang w:val="ka-GE"/>
          </w:rPr>
          <w:t>3.10</w:t>
        </w:r>
        <w:r w:rsidR="00646F79" w:rsidRPr="00482D7A">
          <w:rPr>
            <w:rFonts w:asciiTheme="minorHAnsi" w:eastAsiaTheme="minorEastAsia" w:hAnsiTheme="minorHAnsi"/>
            <w:b/>
            <w:noProof/>
            <w:color w:val="auto"/>
            <w:sz w:val="22"/>
          </w:rPr>
          <w:tab/>
        </w:r>
        <w:r w:rsidR="00646F79" w:rsidRPr="00482D7A">
          <w:rPr>
            <w:rStyle w:val="Hyperlink"/>
            <w:rFonts w:eastAsia="Calibri" w:cs="Times New Roman"/>
            <w:b/>
            <w:noProof/>
            <w:lang w:val="ka-GE"/>
          </w:rPr>
          <w:t>ზემოქმედება სოციალურ გარემოზე</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_Toc44327558 \h </w:instrText>
        </w:r>
        <w:r w:rsidR="00646F79" w:rsidRPr="00482D7A">
          <w:rPr>
            <w:b/>
            <w:noProof/>
            <w:webHidden/>
          </w:rPr>
        </w:r>
        <w:r w:rsidR="00646F79" w:rsidRPr="00482D7A">
          <w:rPr>
            <w:b/>
            <w:noProof/>
            <w:webHidden/>
          </w:rPr>
          <w:fldChar w:fldCharType="separate"/>
        </w:r>
        <w:r w:rsidR="00482D7A">
          <w:rPr>
            <w:b/>
            <w:noProof/>
            <w:webHidden/>
          </w:rPr>
          <w:t>16</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59" w:history="1">
        <w:r w:rsidR="00646F79" w:rsidRPr="00482D7A">
          <w:rPr>
            <w:rStyle w:val="Hyperlink"/>
            <w:rFonts w:eastAsia="Calibri" w:cs="Times New Roman"/>
            <w:b/>
            <w:noProof/>
            <w:lang w:val="ka-GE"/>
          </w:rPr>
          <w:t>3.11</w:t>
        </w:r>
        <w:r w:rsidR="00646F79" w:rsidRPr="00482D7A">
          <w:rPr>
            <w:rFonts w:asciiTheme="minorHAnsi" w:eastAsiaTheme="minorEastAsia" w:hAnsiTheme="minorHAnsi"/>
            <w:b/>
            <w:noProof/>
            <w:color w:val="auto"/>
            <w:sz w:val="22"/>
          </w:rPr>
          <w:tab/>
        </w:r>
        <w:r w:rsidR="00646F79" w:rsidRPr="00482D7A">
          <w:rPr>
            <w:rStyle w:val="Hyperlink"/>
            <w:rFonts w:eastAsia="Calibri" w:cs="Times New Roman"/>
            <w:b/>
            <w:noProof/>
            <w:lang w:val="ka-GE"/>
          </w:rPr>
          <w:t>ისტორიულ-კულტურულ და არქეოლოგიურ ძეგლებზე ზემოქმედების რისკები</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_Toc44327559 \h </w:instrText>
        </w:r>
        <w:r w:rsidR="00646F79" w:rsidRPr="00482D7A">
          <w:rPr>
            <w:b/>
            <w:noProof/>
            <w:webHidden/>
          </w:rPr>
        </w:r>
        <w:r w:rsidR="00646F79" w:rsidRPr="00482D7A">
          <w:rPr>
            <w:b/>
            <w:noProof/>
            <w:webHidden/>
          </w:rPr>
          <w:fldChar w:fldCharType="separate"/>
        </w:r>
        <w:r w:rsidR="00482D7A">
          <w:rPr>
            <w:b/>
            <w:noProof/>
            <w:webHidden/>
          </w:rPr>
          <w:t>16</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60" w:history="1">
        <w:r w:rsidR="00646F79" w:rsidRPr="00482D7A">
          <w:rPr>
            <w:rStyle w:val="Hyperlink"/>
            <w:rFonts w:eastAsia="Calibri" w:cs="Times New Roman"/>
            <w:b/>
            <w:noProof/>
            <w:lang w:val="ka-GE"/>
          </w:rPr>
          <w:t>3.12</w:t>
        </w:r>
        <w:r w:rsidR="00646F79" w:rsidRPr="00482D7A">
          <w:rPr>
            <w:rFonts w:asciiTheme="minorHAnsi" w:eastAsiaTheme="minorEastAsia" w:hAnsiTheme="minorHAnsi"/>
            <w:b/>
            <w:noProof/>
            <w:color w:val="auto"/>
            <w:sz w:val="22"/>
          </w:rPr>
          <w:tab/>
        </w:r>
        <w:r w:rsidR="00646F79" w:rsidRPr="00482D7A">
          <w:rPr>
            <w:rStyle w:val="Hyperlink"/>
            <w:rFonts w:eastAsia="Calibri" w:cs="Times New Roman"/>
            <w:b/>
            <w:noProof/>
            <w:lang w:val="ka-GE"/>
          </w:rPr>
          <w:t>კუმულაციური ზემოქმედება</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_Toc44327560 \h </w:instrText>
        </w:r>
        <w:r w:rsidR="00646F79" w:rsidRPr="00482D7A">
          <w:rPr>
            <w:b/>
            <w:noProof/>
            <w:webHidden/>
          </w:rPr>
        </w:r>
        <w:r w:rsidR="00646F79" w:rsidRPr="00482D7A">
          <w:rPr>
            <w:b/>
            <w:noProof/>
            <w:webHidden/>
          </w:rPr>
          <w:fldChar w:fldCharType="separate"/>
        </w:r>
        <w:r w:rsidR="00482D7A">
          <w:rPr>
            <w:b/>
            <w:noProof/>
            <w:webHidden/>
          </w:rPr>
          <w:t>16</w:t>
        </w:r>
        <w:r w:rsidR="00646F79" w:rsidRPr="00482D7A">
          <w:rPr>
            <w:b/>
            <w:noProof/>
            <w:webHidden/>
          </w:rPr>
          <w:fldChar w:fldCharType="end"/>
        </w:r>
      </w:hyperlink>
    </w:p>
    <w:p w:rsidR="00646F79" w:rsidRPr="00482D7A" w:rsidRDefault="005E3815" w:rsidP="00482D7A">
      <w:pPr>
        <w:pStyle w:val="TOC1"/>
        <w:tabs>
          <w:tab w:val="left" w:pos="442"/>
          <w:tab w:val="right" w:leader="dot" w:pos="9629"/>
        </w:tabs>
        <w:rPr>
          <w:rFonts w:asciiTheme="minorHAnsi" w:eastAsiaTheme="minorEastAsia" w:hAnsiTheme="minorHAnsi"/>
          <w:noProof/>
          <w:color w:val="auto"/>
          <w:sz w:val="22"/>
        </w:rPr>
      </w:pPr>
      <w:hyperlink w:anchor="_Toc44327561" w:history="1">
        <w:r w:rsidR="00646F79" w:rsidRPr="00482D7A">
          <w:rPr>
            <w:rStyle w:val="Hyperlink"/>
            <w:noProof/>
            <w:lang w:val="ka-GE"/>
          </w:rPr>
          <w:t>4</w:t>
        </w:r>
        <w:r w:rsidR="00646F79" w:rsidRPr="00482D7A">
          <w:rPr>
            <w:rFonts w:asciiTheme="minorHAnsi" w:eastAsiaTheme="minorEastAsia" w:hAnsiTheme="minorHAnsi"/>
            <w:noProof/>
            <w:color w:val="auto"/>
            <w:sz w:val="22"/>
          </w:rPr>
          <w:tab/>
        </w:r>
        <w:r w:rsidR="00646F79" w:rsidRPr="00482D7A">
          <w:rPr>
            <w:rStyle w:val="Hyperlink"/>
            <w:noProof/>
            <w:lang w:val="ka-GE"/>
          </w:rPr>
          <w:t>გარემოზე ზემოქმედების შემარბილებელი ღონისძიებები</w:t>
        </w:r>
        <w:r w:rsidR="00646F79" w:rsidRPr="00482D7A">
          <w:rPr>
            <w:noProof/>
            <w:webHidden/>
          </w:rPr>
          <w:tab/>
        </w:r>
        <w:r w:rsidR="00646F79" w:rsidRPr="00482D7A">
          <w:rPr>
            <w:noProof/>
            <w:webHidden/>
          </w:rPr>
          <w:fldChar w:fldCharType="begin"/>
        </w:r>
        <w:r w:rsidR="00646F79" w:rsidRPr="00482D7A">
          <w:rPr>
            <w:noProof/>
            <w:webHidden/>
          </w:rPr>
          <w:instrText xml:space="preserve"> PAGEREF _Toc44327561 \h </w:instrText>
        </w:r>
        <w:r w:rsidR="00646F79" w:rsidRPr="00482D7A">
          <w:rPr>
            <w:noProof/>
            <w:webHidden/>
          </w:rPr>
        </w:r>
        <w:r w:rsidR="00646F79" w:rsidRPr="00482D7A">
          <w:rPr>
            <w:noProof/>
            <w:webHidden/>
          </w:rPr>
          <w:fldChar w:fldCharType="separate"/>
        </w:r>
        <w:r w:rsidR="00482D7A">
          <w:rPr>
            <w:noProof/>
            <w:webHidden/>
          </w:rPr>
          <w:t>17</w:t>
        </w:r>
        <w:r w:rsidR="00646F79" w:rsidRPr="00482D7A">
          <w:rPr>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62" w:history="1">
        <w:r w:rsidR="00646F79" w:rsidRPr="00482D7A">
          <w:rPr>
            <w:rStyle w:val="Hyperlink"/>
            <w:b/>
            <w:noProof/>
            <w:lang w:val="ka-GE"/>
          </w:rPr>
          <w:t>4.1</w:t>
        </w:r>
        <w:r w:rsidR="00646F79" w:rsidRPr="00482D7A">
          <w:rPr>
            <w:rFonts w:asciiTheme="minorHAnsi" w:eastAsiaTheme="minorEastAsia" w:hAnsiTheme="minorHAnsi"/>
            <w:b/>
            <w:noProof/>
            <w:color w:val="auto"/>
            <w:sz w:val="22"/>
          </w:rPr>
          <w:tab/>
        </w:r>
        <w:r w:rsidR="00646F79" w:rsidRPr="00482D7A">
          <w:rPr>
            <w:rStyle w:val="Hyperlink"/>
            <w:b/>
            <w:noProof/>
            <w:lang w:val="ka-GE"/>
          </w:rPr>
          <w:t>შემარბილებელი ღონისძიებები საწარმოს მშენებლობის ეტაპზე</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_Toc44327562 \h </w:instrText>
        </w:r>
        <w:r w:rsidR="00646F79" w:rsidRPr="00482D7A">
          <w:rPr>
            <w:b/>
            <w:noProof/>
            <w:webHidden/>
          </w:rPr>
        </w:r>
        <w:r w:rsidR="00646F79" w:rsidRPr="00482D7A">
          <w:rPr>
            <w:b/>
            <w:noProof/>
            <w:webHidden/>
          </w:rPr>
          <w:fldChar w:fldCharType="separate"/>
        </w:r>
        <w:r w:rsidR="00482D7A">
          <w:rPr>
            <w:b/>
            <w:noProof/>
            <w:webHidden/>
          </w:rPr>
          <w:t>18</w:t>
        </w:r>
        <w:r w:rsidR="00646F79" w:rsidRPr="00482D7A">
          <w:rPr>
            <w:b/>
            <w:noProof/>
            <w:webHidden/>
          </w:rPr>
          <w:fldChar w:fldCharType="end"/>
        </w:r>
      </w:hyperlink>
    </w:p>
    <w:p w:rsidR="00646F79" w:rsidRPr="00482D7A" w:rsidRDefault="005E3815" w:rsidP="00482D7A">
      <w:pPr>
        <w:pStyle w:val="TOC2"/>
        <w:tabs>
          <w:tab w:val="left" w:pos="960"/>
          <w:tab w:val="right" w:leader="dot" w:pos="9629"/>
        </w:tabs>
        <w:rPr>
          <w:rFonts w:asciiTheme="minorHAnsi" w:eastAsiaTheme="minorEastAsia" w:hAnsiTheme="minorHAnsi"/>
          <w:b/>
          <w:noProof/>
          <w:color w:val="auto"/>
          <w:sz w:val="22"/>
        </w:rPr>
      </w:pPr>
      <w:hyperlink w:anchor="_Toc44327563" w:history="1">
        <w:r w:rsidR="00646F79" w:rsidRPr="00482D7A">
          <w:rPr>
            <w:rStyle w:val="Hyperlink"/>
            <w:b/>
            <w:noProof/>
            <w:lang w:val="ka-GE"/>
          </w:rPr>
          <w:t>4.2</w:t>
        </w:r>
        <w:r w:rsidR="00646F79" w:rsidRPr="00482D7A">
          <w:rPr>
            <w:rFonts w:asciiTheme="minorHAnsi" w:eastAsiaTheme="minorEastAsia" w:hAnsiTheme="minorHAnsi"/>
            <w:b/>
            <w:noProof/>
            <w:color w:val="auto"/>
            <w:sz w:val="22"/>
          </w:rPr>
          <w:tab/>
        </w:r>
        <w:r w:rsidR="00646F79" w:rsidRPr="00482D7A">
          <w:rPr>
            <w:rStyle w:val="Hyperlink"/>
            <w:b/>
            <w:noProof/>
            <w:lang w:val="ka-GE"/>
          </w:rPr>
          <w:t>შემარბილებელი ღონისძიებები საწარმოს ექსპლუატაციის ეტაპზე</w:t>
        </w:r>
        <w:r w:rsidR="00646F79" w:rsidRPr="00482D7A">
          <w:rPr>
            <w:b/>
            <w:noProof/>
            <w:webHidden/>
          </w:rPr>
          <w:tab/>
        </w:r>
        <w:r w:rsidR="00646F79" w:rsidRPr="00482D7A">
          <w:rPr>
            <w:b/>
            <w:noProof/>
            <w:webHidden/>
          </w:rPr>
          <w:fldChar w:fldCharType="begin"/>
        </w:r>
        <w:r w:rsidR="00646F79" w:rsidRPr="00482D7A">
          <w:rPr>
            <w:b/>
            <w:noProof/>
            <w:webHidden/>
          </w:rPr>
          <w:instrText xml:space="preserve"> PAGEREF _Toc44327563 \h </w:instrText>
        </w:r>
        <w:r w:rsidR="00646F79" w:rsidRPr="00482D7A">
          <w:rPr>
            <w:b/>
            <w:noProof/>
            <w:webHidden/>
          </w:rPr>
        </w:r>
        <w:r w:rsidR="00646F79" w:rsidRPr="00482D7A">
          <w:rPr>
            <w:b/>
            <w:noProof/>
            <w:webHidden/>
          </w:rPr>
          <w:fldChar w:fldCharType="separate"/>
        </w:r>
        <w:r w:rsidR="00482D7A">
          <w:rPr>
            <w:b/>
            <w:noProof/>
            <w:webHidden/>
          </w:rPr>
          <w:t>19</w:t>
        </w:r>
        <w:r w:rsidR="00646F79" w:rsidRPr="00482D7A">
          <w:rPr>
            <w:b/>
            <w:noProof/>
            <w:webHidden/>
          </w:rPr>
          <w:fldChar w:fldCharType="end"/>
        </w:r>
      </w:hyperlink>
    </w:p>
    <w:p w:rsidR="00646F79" w:rsidRPr="00482D7A" w:rsidRDefault="005E3815" w:rsidP="00482D7A">
      <w:pPr>
        <w:pStyle w:val="TOC1"/>
        <w:tabs>
          <w:tab w:val="left" w:pos="442"/>
          <w:tab w:val="right" w:leader="dot" w:pos="9629"/>
        </w:tabs>
        <w:rPr>
          <w:rFonts w:asciiTheme="minorHAnsi" w:eastAsiaTheme="minorEastAsia" w:hAnsiTheme="minorHAnsi"/>
          <w:noProof/>
          <w:color w:val="auto"/>
          <w:sz w:val="22"/>
        </w:rPr>
      </w:pPr>
      <w:hyperlink w:anchor="_Toc44327564" w:history="1">
        <w:r w:rsidR="00646F79" w:rsidRPr="00482D7A">
          <w:rPr>
            <w:rStyle w:val="Hyperlink"/>
            <w:rFonts w:eastAsia="Calibri" w:cs="Times New Roman"/>
            <w:noProof/>
            <w:lang w:val="ka-GE"/>
          </w:rPr>
          <w:t>5</w:t>
        </w:r>
        <w:r w:rsidR="00646F79" w:rsidRPr="00482D7A">
          <w:rPr>
            <w:rFonts w:asciiTheme="minorHAnsi" w:eastAsiaTheme="minorEastAsia" w:hAnsiTheme="minorHAnsi"/>
            <w:noProof/>
            <w:color w:val="auto"/>
            <w:sz w:val="22"/>
          </w:rPr>
          <w:tab/>
        </w:r>
        <w:r w:rsidR="00646F79" w:rsidRPr="00482D7A">
          <w:rPr>
            <w:rStyle w:val="Hyperlink"/>
            <w:rFonts w:eastAsia="Calibri" w:cs="Times New Roman"/>
            <w:noProof/>
            <w:lang w:val="ka-GE"/>
          </w:rPr>
          <w:t>დასკვნები</w:t>
        </w:r>
        <w:r w:rsidR="00646F79" w:rsidRPr="00482D7A">
          <w:rPr>
            <w:noProof/>
            <w:webHidden/>
          </w:rPr>
          <w:tab/>
        </w:r>
        <w:r w:rsidR="00646F79" w:rsidRPr="00482D7A">
          <w:rPr>
            <w:noProof/>
            <w:webHidden/>
          </w:rPr>
          <w:fldChar w:fldCharType="begin"/>
        </w:r>
        <w:r w:rsidR="00646F79" w:rsidRPr="00482D7A">
          <w:rPr>
            <w:noProof/>
            <w:webHidden/>
          </w:rPr>
          <w:instrText xml:space="preserve"> PAGEREF _Toc44327564 \h </w:instrText>
        </w:r>
        <w:r w:rsidR="00646F79" w:rsidRPr="00482D7A">
          <w:rPr>
            <w:noProof/>
            <w:webHidden/>
          </w:rPr>
        </w:r>
        <w:r w:rsidR="00646F79" w:rsidRPr="00482D7A">
          <w:rPr>
            <w:noProof/>
            <w:webHidden/>
          </w:rPr>
          <w:fldChar w:fldCharType="separate"/>
        </w:r>
        <w:r w:rsidR="00482D7A">
          <w:rPr>
            <w:noProof/>
            <w:webHidden/>
          </w:rPr>
          <w:t>21</w:t>
        </w:r>
        <w:r w:rsidR="00646F79" w:rsidRPr="00482D7A">
          <w:rPr>
            <w:noProof/>
            <w:webHidden/>
          </w:rPr>
          <w:fldChar w:fldCharType="end"/>
        </w:r>
      </w:hyperlink>
    </w:p>
    <w:p w:rsidR="007A4ADB" w:rsidRPr="00482D7A" w:rsidRDefault="007A4ADB" w:rsidP="00482D7A">
      <w:pPr>
        <w:spacing w:after="0"/>
        <w:rPr>
          <w:sz w:val="20"/>
          <w:szCs w:val="20"/>
        </w:rPr>
      </w:pPr>
      <w:r w:rsidRPr="00482D7A">
        <w:rPr>
          <w:b/>
          <w:sz w:val="20"/>
          <w:szCs w:val="20"/>
          <w:lang w:val="ka-GE"/>
        </w:rPr>
        <w:fldChar w:fldCharType="end"/>
      </w:r>
    </w:p>
    <w:p w:rsidR="00A70285" w:rsidRPr="00482D7A" w:rsidRDefault="00A70285" w:rsidP="00482D7A">
      <w:pPr>
        <w:spacing w:after="0"/>
        <w:rPr>
          <w:sz w:val="20"/>
          <w:szCs w:val="20"/>
        </w:rPr>
      </w:pPr>
    </w:p>
    <w:p w:rsidR="00A70285" w:rsidRPr="00482D7A" w:rsidRDefault="00A70285" w:rsidP="00482D7A">
      <w:pPr>
        <w:spacing w:after="0"/>
        <w:rPr>
          <w:sz w:val="20"/>
          <w:szCs w:val="20"/>
        </w:rPr>
      </w:pPr>
    </w:p>
    <w:p w:rsidR="00A70285" w:rsidRPr="00482D7A" w:rsidRDefault="00A70285"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AB60F4" w:rsidRPr="00482D7A" w:rsidRDefault="00AB60F4" w:rsidP="00482D7A">
      <w:pPr>
        <w:spacing w:after="0"/>
        <w:rPr>
          <w:sz w:val="20"/>
          <w:szCs w:val="20"/>
          <w:lang w:val="ka-GE"/>
        </w:rPr>
      </w:pPr>
    </w:p>
    <w:p w:rsidR="00AB60F4" w:rsidRPr="00482D7A" w:rsidRDefault="00AB60F4"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646F79" w:rsidRPr="00482D7A" w:rsidRDefault="00646F79" w:rsidP="00482D7A">
      <w:pPr>
        <w:spacing w:after="0"/>
        <w:rPr>
          <w:sz w:val="20"/>
          <w:szCs w:val="20"/>
          <w:lang w:val="ka-GE"/>
        </w:rPr>
      </w:pPr>
    </w:p>
    <w:p w:rsidR="00482D7A" w:rsidRDefault="00482D7A">
      <w:pPr>
        <w:spacing w:after="160" w:line="259" w:lineRule="auto"/>
        <w:rPr>
          <w:sz w:val="20"/>
          <w:szCs w:val="20"/>
        </w:rPr>
      </w:pPr>
      <w:r>
        <w:rPr>
          <w:sz w:val="20"/>
          <w:szCs w:val="20"/>
        </w:rPr>
        <w:br w:type="page"/>
      </w:r>
    </w:p>
    <w:p w:rsidR="007A4ADB" w:rsidRPr="00482D7A" w:rsidRDefault="007A4ADB" w:rsidP="00482D7A">
      <w:pPr>
        <w:pStyle w:val="Heading1"/>
        <w:rPr>
          <w:lang w:val="ka-GE"/>
        </w:rPr>
      </w:pPr>
      <w:bookmarkStart w:id="1" w:name="_Toc44327542"/>
      <w:r w:rsidRPr="00482D7A">
        <w:rPr>
          <w:lang w:val="ka-GE"/>
        </w:rPr>
        <w:lastRenderedPageBreak/>
        <w:t>შესავალი</w:t>
      </w:r>
      <w:bookmarkEnd w:id="1"/>
    </w:p>
    <w:p w:rsidR="006B5BF7" w:rsidRPr="00482D7A" w:rsidRDefault="00FF5644" w:rsidP="00482D7A">
      <w:pPr>
        <w:jc w:val="both"/>
        <w:rPr>
          <w:lang w:val="ka-GE"/>
        </w:rPr>
      </w:pPr>
      <w:r w:rsidRPr="00482D7A">
        <w:rPr>
          <w:lang w:val="ka-GE"/>
        </w:rPr>
        <w:t>წინამდებარე დოკუმენტი წარმოადგენს</w:t>
      </w:r>
      <w:r w:rsidR="004358EB" w:rsidRPr="00482D7A">
        <w:t xml:space="preserve"> </w:t>
      </w:r>
      <w:r w:rsidR="004358EB" w:rsidRPr="00482D7A">
        <w:rPr>
          <w:lang w:val="ka-GE"/>
        </w:rPr>
        <w:t xml:space="preserve">ქ. თბილისში </w:t>
      </w:r>
      <w:r w:rsidR="006B5BF7" w:rsidRPr="00482D7A">
        <w:rPr>
          <w:lang w:val="ka-GE"/>
        </w:rPr>
        <w:t xml:space="preserve">თვალჭრელიძის ქ. </w:t>
      </w:r>
      <w:r w:rsidR="006B5BF7" w:rsidRPr="00482D7A">
        <w:rPr>
          <w:lang w:val="ru-RU"/>
        </w:rPr>
        <w:t>№</w:t>
      </w:r>
      <w:r w:rsidR="00F04696" w:rsidRPr="00482D7A">
        <w:rPr>
          <w:lang w:val="ka-GE"/>
        </w:rPr>
        <w:t>6</w:t>
      </w:r>
      <w:r w:rsidR="006B5BF7" w:rsidRPr="00482D7A">
        <w:rPr>
          <w:lang w:val="ka-GE"/>
        </w:rPr>
        <w:t>-ის მიმდებარედ (მიწის ნაკვეთის საკადასტრო კოდი: 01.19.19.002.100</w:t>
      </w:r>
      <w:r w:rsidR="00F04696" w:rsidRPr="00482D7A">
        <w:rPr>
          <w:lang w:val="ka-GE"/>
        </w:rPr>
        <w:t>. ამ ეტაპზე შესაბამისი სამსახური აწარმოებს ქუჩაზე მდებარე შენობების გადანომვრას და შესაძლებებია შეიცვალოს საწარმოს ნომერი</w:t>
      </w:r>
      <w:r w:rsidR="006B5BF7" w:rsidRPr="00482D7A">
        <w:rPr>
          <w:lang w:val="ka-GE"/>
        </w:rPr>
        <w:t>)</w:t>
      </w:r>
      <w:r w:rsidRPr="00482D7A">
        <w:rPr>
          <w:lang w:val="ka-GE"/>
        </w:rPr>
        <w:t xml:space="preserve"> შპს „მედიკალ საპორტ ენდ ტექნოლოჯი“-ს სამედიცინო ნარჩენების გადამამუშავებელი საწარმოს მოწყობის და ექსპლუატაციის პროექტის </w:t>
      </w:r>
      <w:r w:rsidR="00BD3766" w:rsidRPr="00482D7A">
        <w:rPr>
          <w:lang w:val="ka-GE"/>
        </w:rPr>
        <w:t>გარემოზე ზემოქმედების შეფაების</w:t>
      </w:r>
      <w:r w:rsidRPr="00482D7A">
        <w:rPr>
          <w:lang w:val="ka-GE"/>
        </w:rPr>
        <w:t xml:space="preserve"> ანგარიშ</w:t>
      </w:r>
      <w:r w:rsidR="00A14265" w:rsidRPr="00482D7A">
        <w:rPr>
          <w:lang w:val="ka-GE"/>
        </w:rPr>
        <w:t>ი</w:t>
      </w:r>
      <w:r w:rsidRPr="00482D7A">
        <w:rPr>
          <w:lang w:val="ka-GE"/>
        </w:rPr>
        <w:t>ს</w:t>
      </w:r>
      <w:r w:rsidR="00A14265" w:rsidRPr="00482D7A">
        <w:rPr>
          <w:lang w:val="ka-GE"/>
        </w:rPr>
        <w:t xml:space="preserve"> არატექნიკურ რეზიუმეს</w:t>
      </w:r>
      <w:r w:rsidRPr="00482D7A">
        <w:rPr>
          <w:lang w:val="ka-GE"/>
        </w:rPr>
        <w:t xml:space="preserve">. </w:t>
      </w:r>
    </w:p>
    <w:p w:rsidR="000F4DE1" w:rsidRPr="00482D7A" w:rsidRDefault="000F4DE1" w:rsidP="00482D7A">
      <w:pPr>
        <w:jc w:val="both"/>
        <w:rPr>
          <w:lang w:val="ka-GE"/>
        </w:rPr>
      </w:pPr>
      <w:r w:rsidRPr="00482D7A">
        <w:rPr>
          <w:lang w:val="ka-GE"/>
        </w:rPr>
        <w:t>შპს „მედიკალ საპორტ ენდ ტექნოლოჯი“-ს სახიფათო ნარჩენებს ინსინერაციის (სამედიცინო ნარჩენების ინსინერაცია) საწარმოზე საქართველოს გარემოს დაცვისა და სოფლის მეურნეობის მინისტრის 2019 წლის 25 აპრილის N2-353 ბრძანების საფუძველზე გაცემულია  გარემოსდაცვითი გადაწყვეტილება.</w:t>
      </w:r>
    </w:p>
    <w:p w:rsidR="000F4DE1" w:rsidRPr="00482D7A" w:rsidRDefault="000F4DE1" w:rsidP="00482D7A">
      <w:pPr>
        <w:jc w:val="both"/>
        <w:rPr>
          <w:lang w:val="ka-GE"/>
        </w:rPr>
      </w:pPr>
      <w:r w:rsidRPr="00482D7A">
        <w:rPr>
          <w:lang w:val="ka-GE"/>
        </w:rPr>
        <w:t>აღნიშნული გადაწყვეტილების მიხედვით, შპს „მედიკალ საპორტ ენდ ტექნოლოჯი“-ს საწარმოში დაიგეგმა „ABONO“-ს ფირმის A-4 სერიის „ABONO-251“ მოდელის ინსინერატორის განთავსება, რომელშიც შესაძლებელია საათში 250 კგ სამედიცინო ნარჩენის ინსინერაცია.</w:t>
      </w:r>
    </w:p>
    <w:p w:rsidR="000F4DE1" w:rsidRPr="00482D7A" w:rsidRDefault="000F4DE1" w:rsidP="00482D7A">
      <w:pPr>
        <w:jc w:val="both"/>
        <w:rPr>
          <w:lang w:val="ka-GE"/>
        </w:rPr>
      </w:pPr>
      <w:r w:rsidRPr="00482D7A">
        <w:rPr>
          <w:lang w:val="ka-GE"/>
        </w:rPr>
        <w:t>გარემოსდაცვითი გადაწყვეტილების მიღების შემდეგ, კომპანიამ მიიღო გადაწყვეტილება, საწარმოში მოახდინოს არა მხოლოდ სამედიცინო ნარჩენების გაუნებელყოფა, არამედ სხვა სახის სახიფათო ნარჩენების გადამუშავება, მათ შორის ფარმაცევტული ნარჩენები და იონიზირებული წყალი. საწარმოში გასაუვნებელი ნარჩენების სახეობების ცვლილება დაკავშირებულია ნარჩენების რაოდენობის ზრდასთან და მათი ინსინერაციისთვის საჭირო გახდა უფრო მაღალი წარმადობის ინსინერატორის განთავსება. შესაბამისად, მიღებული იქნა გადაწყვეტილება, „ABONO“-ს ფირმის A-4 სერიის „ABONO-251“ მოდელის ნაცლად, საწარმოში დამონტაჟდეს „ABONO-720“ სერიის ინსინერატორი, რომლის მაქსიმალური წარმადობა იქნება 625 კგ/სთ</w:t>
      </w:r>
    </w:p>
    <w:p w:rsidR="00A14265" w:rsidRPr="00482D7A" w:rsidRDefault="000F4DE1" w:rsidP="00482D7A">
      <w:pPr>
        <w:jc w:val="both"/>
        <w:rPr>
          <w:lang w:val="ka-GE"/>
        </w:rPr>
      </w:pPr>
      <w:r w:rsidRPr="00482D7A">
        <w:rPr>
          <w:lang w:val="ka-GE"/>
        </w:rPr>
        <w:t>საწარმოს წარმადობის გაზრდასთან და ასევე დამატებით სხვა სახეობის ნარჩენების ინსინერაციასთან დაკავშირებით, გარემოსდაცვითი შეფასების კოდექსის მე-5 მუხლის მე-12 პუნქტის გათვალისწინებით, კომპანიამ, სკრინინგის განცხადებით მიმართა სამინისტროს, რომელზეც გაცემული იქნა საქართველოს გარემოს დაცვისა და სოფლის მეურნეობის დაცვის მინისტრის 2020 წლის 11 მარტის N2-226 ბრძანება. აღნიშნული ბრძანების პირველი პუნქტის თანახმად, საქმიანობა დაექვემდებარა გზშ-ს პროცედურას.</w:t>
      </w:r>
      <w:r w:rsidRPr="00482D7A">
        <w:rPr>
          <w:lang w:val="ka-GE"/>
        </w:rPr>
        <w:cr/>
        <w:t xml:space="preserve">გარემოსდაცვითი შეფასების კოდექსის მე-5 მუხლის პირველი ნაწილისა და საქართველოს გარემოს დაცვისა და სოფლის მეურნეობის დაცვის მინისტრის 2020 წლის 11 მარტის N2-226 ბრძანების საფუძველზე, შპს „მედიკალ საპორტ ენდ ტექნოლოჯი“-ს მიერ დაგეგმილ საქმიანობაზე მომზადდა სკოპინგის ანგარიში, რომელზეც 2020 წლის 9 ივნისს გამოიცა N 51 სკოპინგის დასკვნა, რომლის მიხედვითაც </w:t>
      </w:r>
      <w:r w:rsidR="00A14265" w:rsidRPr="00482D7A">
        <w:rPr>
          <w:lang w:val="ka-GE"/>
        </w:rPr>
        <w:t>მომზადდა პროექტის გარემოზე ზემოქმედების შეფასების ანგარიში.</w:t>
      </w:r>
    </w:p>
    <w:p w:rsidR="000F4DE1" w:rsidRPr="00482D7A" w:rsidRDefault="00A14265" w:rsidP="00482D7A">
      <w:pPr>
        <w:jc w:val="both"/>
        <w:rPr>
          <w:lang w:val="ka-GE"/>
        </w:rPr>
      </w:pPr>
      <w:r w:rsidRPr="00482D7A">
        <w:rPr>
          <w:lang w:val="ka-GE"/>
        </w:rPr>
        <w:t xml:space="preserve">გარემოსდაცვითი შეფასების კოდექსის </w:t>
      </w:r>
      <w:r w:rsidR="00006E7E" w:rsidRPr="00482D7A">
        <w:rPr>
          <w:lang w:val="ka-GE"/>
        </w:rPr>
        <w:t>მე-10 მუხლის თანახმად გზშ-ს ანგარიში უნდა მოიცავდეს პროექტის შესახებ მოკლე ინფორმაციას არატექნიკურ რეზიუმეს საზოგადოების ინფორმირებისა და მონაწილეობის უზრუნველსაყოფად.</w:t>
      </w:r>
    </w:p>
    <w:p w:rsidR="00A14265" w:rsidRPr="00482D7A" w:rsidRDefault="00A14265" w:rsidP="00482D7A">
      <w:pPr>
        <w:jc w:val="both"/>
        <w:rPr>
          <w:lang w:val="ka-GE"/>
        </w:rPr>
      </w:pPr>
    </w:p>
    <w:p w:rsidR="005F0D3B" w:rsidRPr="00482D7A" w:rsidRDefault="005F0D3B" w:rsidP="00482D7A">
      <w:pPr>
        <w:pStyle w:val="Heading1kaxa"/>
        <w:rPr>
          <w:rFonts w:eastAsia="Calibri"/>
          <w:color w:val="000000"/>
        </w:rPr>
      </w:pPr>
      <w:bookmarkStart w:id="2" w:name="_Toc26353428"/>
      <w:bookmarkStart w:id="3" w:name="_Toc44327543"/>
      <w:r w:rsidRPr="00482D7A">
        <w:rPr>
          <w:rFonts w:eastAsia="Calibri"/>
        </w:rPr>
        <w:t xml:space="preserve">შპს „მედიკალ საპორტ ენდ ტექნოლოჯი“-ს  </w:t>
      </w:r>
      <w:r w:rsidRPr="00482D7A">
        <w:rPr>
          <w:rFonts w:eastAsia="Calibri"/>
          <w:color w:val="000000"/>
        </w:rPr>
        <w:t>საქმიანობის აღწერა</w:t>
      </w:r>
      <w:bookmarkEnd w:id="2"/>
      <w:bookmarkEnd w:id="3"/>
    </w:p>
    <w:p w:rsidR="005F0D3B" w:rsidRPr="00482D7A" w:rsidRDefault="005F0D3B" w:rsidP="00482D7A">
      <w:pPr>
        <w:pStyle w:val="Heading2"/>
        <w:rPr>
          <w:rFonts w:eastAsia="Times New Roman"/>
          <w:lang w:val="ka-GE"/>
        </w:rPr>
      </w:pPr>
      <w:bookmarkStart w:id="4" w:name="_Toc26353429"/>
      <w:bookmarkStart w:id="5" w:name="_Toc44327544"/>
      <w:r w:rsidRPr="00482D7A">
        <w:rPr>
          <w:rFonts w:eastAsia="Times New Roman"/>
          <w:lang w:val="ka-GE"/>
        </w:rPr>
        <w:t>მიმდინარე საქმიანობის მოკლე მიმოხილვა</w:t>
      </w:r>
      <w:bookmarkEnd w:id="4"/>
      <w:bookmarkEnd w:id="5"/>
    </w:p>
    <w:p w:rsidR="005F0D3B" w:rsidRPr="00482D7A" w:rsidRDefault="005F0D3B" w:rsidP="00482D7A">
      <w:pPr>
        <w:spacing w:before="120"/>
        <w:jc w:val="both"/>
        <w:rPr>
          <w:rFonts w:eastAsia="Calibri" w:cs="Times New Roman"/>
          <w:color w:val="auto"/>
          <w:lang w:val="ka-GE"/>
        </w:rPr>
      </w:pPr>
      <w:r w:rsidRPr="00482D7A">
        <w:rPr>
          <w:rFonts w:eastAsia="Calibri" w:cs="Times New Roman"/>
          <w:color w:val="auto"/>
          <w:lang w:val="ka-GE"/>
        </w:rPr>
        <w:t>შპს „მედიკალ საპორტ ენდ ტექნოლოჯი“ წარმოადგენს სახიფათო ნარჩენების შეგროვების, მათი შენახვის და უტილიზაციის სისტემების მრავალწლიანი გამოცდილების მქონე კომპანიას, რომელიც მოქმედებს საქართველოს და ევროკავშირის ასოცირების კანონმდებლობის შესაბამისად.</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lastRenderedPageBreak/>
        <w:t xml:space="preserve">კომპანიის მომსახურების სფერო მოიცავს ქ. თბილისის დაახლოებით 400 ორგანიზაციას (მცირე, საშუალო და დიდ სამედიცინო პროფილის დაწესებულებები). კომპანია სამედიცინო დაწესებულებებს სთავაზობთ სამედიცინო ნარჩენების თითოეული კატეგორიისთვის ინდივიდუალური სპეციალური ერთჯერადი შეგროვების 50 ლიტრიანი, 30 ლიტრიანი, 12 ლიტრიანი, 8 ლიტრიანი და 4 ლიტრიანი ტევადობის მყარ ჰერმეტულ ჭურჭელს, სრულად პასუხობს უსაფრთხოების და გარემოს დაცვის მოთხოვნებს და ნორმებს. </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დღეს-დღეობით საწარმოში საკუთრებაშია</w:t>
      </w:r>
      <w:r w:rsidRPr="00482D7A">
        <w:rPr>
          <w:rFonts w:eastAsia="Calibri" w:cs="Times New Roman"/>
          <w:color w:val="auto"/>
          <w:lang w:val="ka-GE"/>
        </w:rPr>
        <w:t xml:space="preserve"> ევროპული წარმოების უნივერსალური ინსინერატორი - ,,</w:t>
      </w:r>
      <w:r w:rsidRPr="00482D7A">
        <w:rPr>
          <w:rFonts w:eastAsia="Times New Roman" w:cs="Sylfaen"/>
          <w:color w:val="auto"/>
          <w:lang w:val="ka-GE" w:eastAsia="ru-RU"/>
        </w:rPr>
        <w:t xml:space="preserve">ABONO 251’’, რომლის წარმადობაა 250 კგ/სთ და მიღებულია გადაწყვეტილება არსებული ინსინერატორი ჩანაცვლებული იქნას უფრო მაღალი წარმადობის, </w:t>
      </w:r>
      <w:r w:rsidRPr="00482D7A">
        <w:rPr>
          <w:rFonts w:eastAsia="Calibri" w:cs="Times New Roman"/>
          <w:color w:val="000000"/>
          <w:lang w:val="ka-GE"/>
        </w:rPr>
        <w:t>„ABONO-720“ სერიის ინსინერატორით, რომლის მაქსიმალური წარმადობა იქნება 625 კგ/სთ.</w:t>
      </w:r>
    </w:p>
    <w:p w:rsidR="005F0D3B" w:rsidRPr="00482D7A" w:rsidRDefault="005F0D3B" w:rsidP="00482D7A">
      <w:pPr>
        <w:spacing w:before="120"/>
        <w:jc w:val="both"/>
        <w:rPr>
          <w:rFonts w:eastAsia="Calibri" w:cs="Times New Roman"/>
          <w:color w:val="auto"/>
          <w:lang w:val="ka-GE"/>
        </w:rPr>
      </w:pPr>
      <w:r w:rsidRPr="00482D7A">
        <w:rPr>
          <w:rFonts w:eastAsia="Calibri" w:cs="Times New Roman"/>
          <w:color w:val="auto"/>
          <w:lang w:val="ka-GE"/>
        </w:rPr>
        <w:t>გარდა ამისა, როგორც თავდაპირველი პროექტის გზშ-ს ანგარიშშია ამოცემული, კომპანიამ პარტნიორული კავშირები დაამყარა ევროპულ თანამედროვე საინჟინრო ტექნოლოგიურ ბიუროსთან, Celitron, რომელმაც შექმნა სამედიცინო სახიფათო ნარჩენების დამუშავების (აღდგენის) ეკოლოგიურად უსაფრთხო (ნიადაგი, ჰაერი, წყალი) დანადგარი და პრაქტიკულად რევოლუციური გარდატეხა მოახდინა სამედიცინო სახიფათო ნარჩენების გადამუშავების ტექნოლოგიებში. დანადგარის წარმოების ციკლი ეკოლოგიურად უსაფრთხო და მინიმალური საწარმოო დანახარჯებით ხასიათდება:</w:t>
      </w:r>
    </w:p>
    <w:p w:rsidR="005F0D3B" w:rsidRPr="00482D7A" w:rsidRDefault="005F0D3B" w:rsidP="00482D7A">
      <w:pPr>
        <w:numPr>
          <w:ilvl w:val="0"/>
          <w:numId w:val="5"/>
        </w:numPr>
        <w:spacing w:before="120"/>
        <w:ind w:left="714" w:hanging="357"/>
        <w:contextualSpacing/>
        <w:jc w:val="both"/>
        <w:rPr>
          <w:rFonts w:eastAsia="Sylfaen" w:cs="Times New Roman"/>
          <w:color w:val="auto"/>
          <w:lang w:val="ka-GE"/>
        </w:rPr>
      </w:pPr>
      <w:r w:rsidRPr="00482D7A">
        <w:rPr>
          <w:rFonts w:eastAsia="Sylfaen" w:cs="Times New Roman"/>
          <w:color w:val="auto"/>
          <w:lang w:val="ka-GE"/>
        </w:rPr>
        <w:t>ყველა სახის მყარი სამედიცინო სახიფათო ნარჩენების გადამუშავების უსაფრთხო ტექნოლოგია განხორციელდება უწყვეტ რეჟიმში (პრინციპი-24/7), რაც დიდი წარმადობის საშუალებას იძლევა:</w:t>
      </w:r>
    </w:p>
    <w:p w:rsidR="005F0D3B" w:rsidRPr="00482D7A" w:rsidRDefault="005F0D3B" w:rsidP="00482D7A">
      <w:pPr>
        <w:numPr>
          <w:ilvl w:val="0"/>
          <w:numId w:val="5"/>
        </w:numPr>
        <w:spacing w:before="120"/>
        <w:ind w:left="714" w:hanging="357"/>
        <w:contextualSpacing/>
        <w:jc w:val="both"/>
        <w:rPr>
          <w:rFonts w:eastAsia="Sylfaen" w:cs="Times New Roman"/>
          <w:color w:val="auto"/>
          <w:lang w:val="ka-GE"/>
        </w:rPr>
      </w:pPr>
      <w:r w:rsidRPr="00482D7A">
        <w:rPr>
          <w:rFonts w:eastAsia="Sylfaen" w:cs="Times New Roman"/>
          <w:color w:val="auto"/>
          <w:lang w:val="ka-GE"/>
        </w:rPr>
        <w:t>ნებისმიერი სიმკვრივის ნარჩენების სრული დაქუცმაცება ერთგვაროვან 2 მმ გრანულებად;</w:t>
      </w:r>
    </w:p>
    <w:p w:rsidR="005F0D3B" w:rsidRPr="00482D7A" w:rsidRDefault="005F0D3B" w:rsidP="00482D7A">
      <w:pPr>
        <w:numPr>
          <w:ilvl w:val="0"/>
          <w:numId w:val="5"/>
        </w:numPr>
        <w:spacing w:before="120"/>
        <w:ind w:left="714" w:hanging="357"/>
        <w:contextualSpacing/>
        <w:jc w:val="both"/>
        <w:rPr>
          <w:rFonts w:eastAsia="Sylfaen" w:cs="Times New Roman"/>
          <w:color w:val="auto"/>
          <w:lang w:val="ka-GE"/>
        </w:rPr>
      </w:pPr>
      <w:r w:rsidRPr="00482D7A">
        <w:rPr>
          <w:rFonts w:eastAsia="Sylfaen" w:cs="Times New Roman"/>
          <w:color w:val="auto"/>
          <w:lang w:val="ka-GE"/>
        </w:rPr>
        <w:t xml:space="preserve">პროცესი საჭიროებს წყალს და ორთქლს, სტერილიზაცია ხდება 134 </w:t>
      </w:r>
      <w:r w:rsidRPr="00482D7A">
        <w:rPr>
          <w:rFonts w:eastAsia="Sylfaen" w:cs="Times New Roman"/>
          <w:color w:val="auto"/>
          <w:vertAlign w:val="superscript"/>
          <w:lang w:val="ka-GE"/>
        </w:rPr>
        <w:t>o</w:t>
      </w:r>
      <w:r w:rsidRPr="00482D7A">
        <w:rPr>
          <w:rFonts w:eastAsia="Sylfaen" w:cs="Times New Roman"/>
          <w:color w:val="auto"/>
          <w:lang w:val="ka-GE"/>
        </w:rPr>
        <w:t>C ტემპერატურაზე  - დამუშავების შედეგად ერთგვაროვანი მასის სრული 100%-ით გაუვნებელყოფა, ატმოსფეროში არ გამოიყოფა მავნე ნივთიერებები, არ არის რადიაციული, 100% სუნის გარეშე;</w:t>
      </w:r>
    </w:p>
    <w:p w:rsidR="005F0D3B" w:rsidRPr="00482D7A" w:rsidRDefault="005F0D3B" w:rsidP="00482D7A">
      <w:pPr>
        <w:numPr>
          <w:ilvl w:val="0"/>
          <w:numId w:val="5"/>
        </w:numPr>
        <w:spacing w:before="120"/>
        <w:contextualSpacing/>
        <w:rPr>
          <w:rFonts w:eastAsia="Sylfaen" w:cs="Times New Roman"/>
          <w:color w:val="auto"/>
          <w:lang w:val="ka-GE"/>
        </w:rPr>
      </w:pPr>
      <w:r w:rsidRPr="00482D7A">
        <w:rPr>
          <w:rFonts w:eastAsia="Sylfaen" w:cs="Times New Roman"/>
          <w:color w:val="auto"/>
          <w:lang w:val="ka-GE"/>
        </w:rPr>
        <w:t>საბოლოო შედეგი იქნება მშრალი უსაფრთხო გადამუშავებული ერთგვაროვანი მასა;</w:t>
      </w:r>
    </w:p>
    <w:p w:rsidR="005F0D3B" w:rsidRPr="00482D7A" w:rsidRDefault="005F0D3B" w:rsidP="00482D7A">
      <w:pPr>
        <w:numPr>
          <w:ilvl w:val="0"/>
          <w:numId w:val="5"/>
        </w:numPr>
        <w:spacing w:before="120"/>
        <w:contextualSpacing/>
        <w:jc w:val="both"/>
        <w:rPr>
          <w:rFonts w:eastAsia="Sylfaen" w:cs="Times New Roman"/>
          <w:color w:val="auto"/>
          <w:lang w:val="ka-GE"/>
        </w:rPr>
      </w:pPr>
      <w:r w:rsidRPr="00482D7A">
        <w:rPr>
          <w:rFonts w:eastAsia="Sylfaen" w:cs="Times New Roman"/>
          <w:color w:val="auto"/>
          <w:lang w:val="ka-GE"/>
        </w:rPr>
        <w:t>გადამუშავებული-რეცკლირებული მეორადი პროდუქტი წარმოადგენს სრულიად უსაფრთხო ნივთიერებას;</w:t>
      </w:r>
    </w:p>
    <w:p w:rsidR="005F0D3B" w:rsidRPr="00482D7A" w:rsidRDefault="005F0D3B" w:rsidP="00482D7A">
      <w:pPr>
        <w:numPr>
          <w:ilvl w:val="0"/>
          <w:numId w:val="5"/>
        </w:numPr>
        <w:spacing w:before="120"/>
        <w:contextualSpacing/>
        <w:jc w:val="both"/>
        <w:rPr>
          <w:rFonts w:eastAsia="Sylfaen" w:cs="Times New Roman"/>
          <w:color w:val="auto"/>
          <w:lang w:val="ka-GE"/>
        </w:rPr>
      </w:pPr>
      <w:r w:rsidRPr="00482D7A">
        <w:rPr>
          <w:rFonts w:eastAsia="Sylfaen" w:cs="Times New Roman"/>
          <w:color w:val="auto"/>
          <w:lang w:val="ka-GE"/>
        </w:rPr>
        <w:t>მინიმალური საწარმო დანახარჯი - ხანგრძლივი უწყვეტი რეჟიმი;</w:t>
      </w:r>
    </w:p>
    <w:p w:rsidR="005F0D3B" w:rsidRPr="00482D7A" w:rsidRDefault="005F0D3B" w:rsidP="00482D7A">
      <w:pPr>
        <w:numPr>
          <w:ilvl w:val="0"/>
          <w:numId w:val="5"/>
        </w:numPr>
        <w:spacing w:before="120"/>
        <w:contextualSpacing/>
        <w:rPr>
          <w:rFonts w:eastAsia="Sylfaen" w:cs="Times New Roman"/>
          <w:color w:val="auto"/>
          <w:lang w:val="ka-GE"/>
        </w:rPr>
      </w:pPr>
      <w:r w:rsidRPr="00482D7A">
        <w:rPr>
          <w:rFonts w:eastAsia="Sylfaen" w:cs="Times New Roman"/>
          <w:color w:val="auto"/>
          <w:lang w:val="ka-GE"/>
        </w:rPr>
        <w:t>ეფექტური - ბიოლოგიური უსაფრთხოების ინდიკატორი;</w:t>
      </w:r>
    </w:p>
    <w:p w:rsidR="005F0D3B" w:rsidRPr="00482D7A" w:rsidRDefault="005F0D3B" w:rsidP="00482D7A">
      <w:pPr>
        <w:numPr>
          <w:ilvl w:val="0"/>
          <w:numId w:val="5"/>
        </w:numPr>
        <w:spacing w:before="120"/>
        <w:contextualSpacing/>
        <w:rPr>
          <w:rFonts w:eastAsia="Sylfaen" w:cs="Times New Roman"/>
          <w:color w:val="auto"/>
          <w:lang w:val="ka-GE"/>
        </w:rPr>
      </w:pPr>
      <w:r w:rsidRPr="00482D7A">
        <w:rPr>
          <w:rFonts w:eastAsia="Sylfaen" w:cs="Times New Roman"/>
          <w:color w:val="auto"/>
          <w:lang w:val="ka-GE"/>
        </w:rPr>
        <w:t>ეკოლოგიურად უსაფრთხო - არა ქიმიკატები, გაზები, კვამლი;</w:t>
      </w:r>
    </w:p>
    <w:p w:rsidR="005F0D3B" w:rsidRPr="00482D7A" w:rsidRDefault="005F0D3B" w:rsidP="00482D7A">
      <w:pPr>
        <w:numPr>
          <w:ilvl w:val="0"/>
          <w:numId w:val="5"/>
        </w:numPr>
        <w:spacing w:before="120"/>
        <w:ind w:left="714" w:hanging="357"/>
        <w:jc w:val="both"/>
        <w:rPr>
          <w:rFonts w:eastAsia="Sylfaen" w:cs="Times New Roman"/>
          <w:color w:val="auto"/>
          <w:lang w:val="ka-GE"/>
        </w:rPr>
      </w:pPr>
      <w:r w:rsidRPr="00482D7A">
        <w:rPr>
          <w:rFonts w:eastAsia="Sylfaen" w:cs="Times New Roman"/>
          <w:color w:val="auto"/>
          <w:lang w:val="ka-GE"/>
        </w:rPr>
        <w:t>ტექნოლოგია არის ევროკავშირის CE, აშშ FDA და ISO 9001:2008 სტანდარტის სერტიფიცირებული;</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კომპანიას გააჩნია სპეციალური სატრანსპორტო საშუალებები, რომლებიც მხოლოდ ამ მიზნებისთვის გამოიყენება. მომუშავე პერსონალი სპეციალურად მომზადებულია და გამოირჩევიან სახიფათო ნარჩენებთან მოპყრობის, ტრანსპორტირების და შემდგომი სორტირების უნარჩვევებით.</w:t>
      </w:r>
    </w:p>
    <w:p w:rsidR="005F0D3B" w:rsidRPr="00482D7A" w:rsidRDefault="005F0D3B" w:rsidP="00482D7A">
      <w:pPr>
        <w:spacing w:before="120"/>
        <w:jc w:val="both"/>
        <w:rPr>
          <w:rFonts w:eastAsia="Calibri" w:cs="Times New Roman"/>
          <w:color w:val="000000"/>
          <w:lang w:val="ka-GE"/>
        </w:rPr>
      </w:pPr>
    </w:p>
    <w:p w:rsidR="005F0D3B" w:rsidRPr="00482D7A" w:rsidRDefault="005F0D3B" w:rsidP="00482D7A">
      <w:pPr>
        <w:pStyle w:val="Heading2"/>
        <w:rPr>
          <w:rFonts w:eastAsia="Times New Roman"/>
          <w:lang w:val="ka-GE"/>
        </w:rPr>
      </w:pPr>
      <w:bookmarkStart w:id="6" w:name="_Toc26353430"/>
      <w:bookmarkStart w:id="7" w:name="_Toc44327545"/>
      <w:r w:rsidRPr="00482D7A">
        <w:rPr>
          <w:rFonts w:eastAsia="Times New Roman"/>
          <w:lang w:val="ka-GE"/>
        </w:rPr>
        <w:t>პროექტის ადგილმდებარეობა</w:t>
      </w:r>
      <w:bookmarkEnd w:id="6"/>
      <w:bookmarkEnd w:id="7"/>
    </w:p>
    <w:p w:rsidR="005F0D3B" w:rsidRPr="00482D7A" w:rsidRDefault="005F0D3B" w:rsidP="00482D7A">
      <w:pPr>
        <w:spacing w:before="120"/>
        <w:jc w:val="both"/>
        <w:rPr>
          <w:rFonts w:eastAsia="Calibri" w:cs="Arial"/>
          <w:color w:val="auto"/>
          <w:lang w:val="ka-GE"/>
        </w:rPr>
      </w:pPr>
      <w:r w:rsidRPr="00482D7A">
        <w:rPr>
          <w:rFonts w:eastAsia="Calibri" w:cs="Times New Roman"/>
          <w:color w:val="000000"/>
          <w:lang w:val="ka-GE"/>
        </w:rPr>
        <w:t>საწარმოს ტერიტორია მდებარეობს ქ. თბილისში, ისანი-სამგორის რაიონში, თვალჭრელიძის №6-ში. ნაკვეთი წარმოადგენს შპს „მედიკალ საპორტ ენდ ტექნოლოჯი“-ს საკუთრებას და მისი საერთო ფართობია 3000 მ</w:t>
      </w:r>
      <w:r w:rsidRPr="00482D7A">
        <w:rPr>
          <w:rFonts w:eastAsia="Calibri" w:cs="Times New Roman"/>
          <w:color w:val="000000"/>
          <w:vertAlign w:val="superscript"/>
          <w:lang w:val="ka-GE"/>
        </w:rPr>
        <w:t>2</w:t>
      </w:r>
      <w:r w:rsidRPr="00482D7A">
        <w:rPr>
          <w:rFonts w:eastAsia="Calibri" w:cs="Times New Roman"/>
          <w:color w:val="000000"/>
          <w:lang w:val="ka-GE"/>
        </w:rPr>
        <w:t xml:space="preserve">. საწარმოს ტერიტორიის </w:t>
      </w:r>
      <w:r w:rsidRPr="00482D7A">
        <w:rPr>
          <w:rFonts w:eastAsia="Calibri" w:cs="Arial"/>
          <w:color w:val="auto"/>
          <w:lang w:val="ka-GE"/>
        </w:rPr>
        <w:t>კოორდინატებია:</w:t>
      </w:r>
    </w:p>
    <w:p w:rsidR="005F0D3B" w:rsidRPr="00482D7A" w:rsidRDefault="005F0D3B" w:rsidP="00482D7A">
      <w:pPr>
        <w:numPr>
          <w:ilvl w:val="0"/>
          <w:numId w:val="2"/>
        </w:numPr>
        <w:contextualSpacing/>
        <w:rPr>
          <w:rFonts w:eastAsia="Calibri" w:cs="Times New Roman"/>
          <w:color w:val="000000"/>
          <w:lang w:val="ka-GE"/>
        </w:rPr>
      </w:pPr>
      <w:r w:rsidRPr="00482D7A">
        <w:rPr>
          <w:rFonts w:eastAsia="Calibri" w:cs="Times New Roman"/>
          <w:color w:val="000000"/>
          <w:lang w:val="ka-GE"/>
        </w:rPr>
        <w:t>X:491480; Y:4616273;</w:t>
      </w:r>
    </w:p>
    <w:p w:rsidR="005F0D3B" w:rsidRPr="00482D7A" w:rsidRDefault="005F0D3B" w:rsidP="00482D7A">
      <w:pPr>
        <w:numPr>
          <w:ilvl w:val="0"/>
          <w:numId w:val="2"/>
        </w:numPr>
        <w:contextualSpacing/>
        <w:rPr>
          <w:rFonts w:eastAsia="Calibri" w:cs="Times New Roman"/>
          <w:color w:val="000000"/>
          <w:lang w:val="ka-GE"/>
        </w:rPr>
      </w:pPr>
      <w:r w:rsidRPr="00482D7A">
        <w:rPr>
          <w:rFonts w:eastAsia="Calibri" w:cs="Times New Roman"/>
          <w:color w:val="000000"/>
          <w:lang w:val="ka-GE"/>
        </w:rPr>
        <w:t>X:491497; Y:4616283;</w:t>
      </w:r>
    </w:p>
    <w:p w:rsidR="005F0D3B" w:rsidRPr="00482D7A" w:rsidRDefault="005F0D3B" w:rsidP="00482D7A">
      <w:pPr>
        <w:numPr>
          <w:ilvl w:val="0"/>
          <w:numId w:val="2"/>
        </w:numPr>
        <w:contextualSpacing/>
        <w:rPr>
          <w:rFonts w:eastAsia="Calibri" w:cs="Times New Roman"/>
          <w:color w:val="000000"/>
          <w:lang w:val="ka-GE"/>
        </w:rPr>
      </w:pPr>
      <w:r w:rsidRPr="00482D7A">
        <w:rPr>
          <w:rFonts w:eastAsia="Calibri" w:cs="Times New Roman"/>
          <w:color w:val="000000"/>
          <w:lang w:val="ka-GE"/>
        </w:rPr>
        <w:t>X:491549; Y:4616221;</w:t>
      </w:r>
    </w:p>
    <w:p w:rsidR="005F0D3B" w:rsidRPr="00482D7A" w:rsidRDefault="005F0D3B" w:rsidP="00482D7A">
      <w:pPr>
        <w:numPr>
          <w:ilvl w:val="0"/>
          <w:numId w:val="2"/>
        </w:numPr>
        <w:contextualSpacing/>
        <w:rPr>
          <w:rFonts w:eastAsia="Calibri" w:cs="Times New Roman"/>
          <w:color w:val="000000"/>
          <w:lang w:val="ka-GE"/>
        </w:rPr>
      </w:pPr>
      <w:r w:rsidRPr="00482D7A">
        <w:rPr>
          <w:rFonts w:eastAsia="Calibri" w:cs="Times New Roman"/>
          <w:color w:val="000000"/>
          <w:lang w:val="ka-GE"/>
        </w:rPr>
        <w:lastRenderedPageBreak/>
        <w:t>X:491539; Y:4616169;</w:t>
      </w:r>
    </w:p>
    <w:p w:rsidR="005F0D3B" w:rsidRPr="00482D7A" w:rsidRDefault="005F0D3B" w:rsidP="00482D7A">
      <w:pPr>
        <w:numPr>
          <w:ilvl w:val="0"/>
          <w:numId w:val="2"/>
        </w:numPr>
        <w:contextualSpacing/>
        <w:rPr>
          <w:rFonts w:eastAsia="Calibri" w:cs="Times New Roman"/>
          <w:color w:val="000000"/>
          <w:lang w:val="ka-GE"/>
        </w:rPr>
      </w:pPr>
      <w:r w:rsidRPr="00482D7A">
        <w:rPr>
          <w:rFonts w:eastAsia="Calibri" w:cs="Times New Roman"/>
          <w:color w:val="000000"/>
          <w:lang w:val="ka-GE"/>
        </w:rPr>
        <w:t>X:491498; Y:4616235.</w:t>
      </w:r>
    </w:p>
    <w:p w:rsidR="005F0D3B" w:rsidRPr="00482D7A" w:rsidRDefault="005F0D3B" w:rsidP="00482D7A">
      <w:pPr>
        <w:spacing w:before="120"/>
        <w:jc w:val="both"/>
        <w:rPr>
          <w:rFonts w:eastAsia="Calibri" w:cs="Arial"/>
          <w:color w:val="auto"/>
          <w:lang w:val="ka-GE"/>
        </w:rPr>
      </w:pPr>
      <w:r w:rsidRPr="00482D7A">
        <w:rPr>
          <w:rFonts w:eastAsia="Calibri" w:cs="Arial"/>
          <w:color w:val="auto"/>
          <w:lang w:val="ka-GE"/>
        </w:rPr>
        <w:t xml:space="preserve">იმის გათვალისწინებით, რომ საწარმო მდებარეობს საწარმოო ზონაში, ტერიტორიაზე და მიმდებარე არეალში შეინიშნება საკმაოდ მაღალი ტექნოგენური დატვირთვა. საწარმოს ტერიტორიიდან უახლოეს საცხოვრებელ სახლამდე პირდაპირი მანძილი 320 მ-ია. კახეთის გზატკეცილიდან, რომელიც მდებარეობს სამხრეთით (დაახლოებით 1 კმ მანძილის დაშორებით), ტერიტორიამდე მიდის გრუნტის საავტომობილო გზა. </w:t>
      </w:r>
    </w:p>
    <w:p w:rsidR="005F0D3B" w:rsidRPr="00482D7A" w:rsidRDefault="005F0D3B" w:rsidP="00482D7A">
      <w:pPr>
        <w:tabs>
          <w:tab w:val="left" w:pos="6096"/>
        </w:tabs>
        <w:spacing w:before="120"/>
        <w:jc w:val="both"/>
        <w:rPr>
          <w:rFonts w:eastAsia="Calibri" w:cs="Arial"/>
          <w:color w:val="auto"/>
          <w:lang w:val="ka-GE"/>
        </w:rPr>
      </w:pPr>
      <w:r w:rsidRPr="00482D7A">
        <w:rPr>
          <w:rFonts w:eastAsia="Calibri" w:cs="Arial"/>
          <w:color w:val="auto"/>
          <w:lang w:val="ka-GE"/>
        </w:rPr>
        <w:t>საპროექტო ტერიტორიას ჩრდილოეთით და ჩრდილო-დასავლეთით ესაზღვრება სასაფლაო. დასავლეთით მდებარეობს შპს „პროკრედიტ ფროფერთი“-ს ბეტონის საწარმო (ნაკვეთის საზღვრებს შორის მანძილი - 25 მ), სამხრეთით - შპს „ეკომიქსი“-ს სასაწყობო ტერიტორია და შპს „ჰაიდელბერგცემენტ ჯორჯია“-ს ცემენტის საწარმო (დაცილების მანძილი 35 მ და მეტი). აღმოსავლეთით საპროექტო ნაკვეთს ემიჯნება საწარმოო ნაკვეთი, მასზე განლაგებული უფუნქციო შენობა-ნაგებობებით. ამავე მიმართულებით, უფრო მოშორებით მოქმედებს სს „ავტოფირმა-6“-ის სამსხვრევ-დამხარისხებელი საამქრო (დაცილების მანძილი - 50 მ). ნაკვეთის მომიჯნავედ გადის წყლის, კანალიზაციის და ბუნებრივი აირის მილსადენები. შერჩეული ნაკვეთის სიახლოვეს ზედაპირული წყლის ობიექტები წარმოდგენილი არ არის (თბილისის წყალსაცავამდე პირდაპირი დაშორების მანძილი - 1,8 კმ-ზე მეტია). ყველა აქტიური მომიჯნავე საწარმოს სამუშაო საათები - კალენდარული სამუშაო დღე 10:00-18:00 სთ.</w:t>
      </w:r>
    </w:p>
    <w:p w:rsidR="005F0D3B" w:rsidRPr="00482D7A" w:rsidRDefault="005F0D3B" w:rsidP="00482D7A">
      <w:pPr>
        <w:spacing w:before="120"/>
        <w:jc w:val="both"/>
        <w:rPr>
          <w:rFonts w:eastAsia="Calibri" w:cs="Times New Roman"/>
          <w:color w:val="000000"/>
          <w:lang w:val="ka-GE"/>
        </w:rPr>
      </w:pPr>
      <w:r w:rsidRPr="00482D7A">
        <w:rPr>
          <w:rFonts w:eastAsia="Calibri" w:cs="Arial"/>
          <w:color w:val="auto"/>
          <w:lang w:val="ka-GE"/>
        </w:rPr>
        <w:t xml:space="preserve">საწარმოს განთავსების ტერიტორიის სიტუაციური სქემა იხილეთ ნახაზზე </w:t>
      </w:r>
      <w:r w:rsidR="00006E7E" w:rsidRPr="00482D7A">
        <w:rPr>
          <w:rFonts w:eastAsia="Calibri" w:cs="Arial"/>
          <w:color w:val="auto"/>
          <w:lang w:val="ka-GE"/>
        </w:rPr>
        <w:t>2</w:t>
      </w:r>
      <w:r w:rsidRPr="00482D7A">
        <w:rPr>
          <w:rFonts w:eastAsia="Calibri" w:cs="Arial"/>
          <w:color w:val="auto"/>
          <w:lang w:val="ka-GE"/>
        </w:rPr>
        <w:t xml:space="preserve">.2.1., რომელზეც დატანილია ნაკვეთის მომიჯნავედ არსებული სხვა ობიექტები, რომელთა უმეტესობა დღეისათვის არ ფუნქციონირებს.  </w:t>
      </w:r>
    </w:p>
    <w:p w:rsidR="005F0D3B" w:rsidRPr="00482D7A" w:rsidRDefault="005F0D3B" w:rsidP="00482D7A">
      <w:pPr>
        <w:spacing w:before="120"/>
        <w:jc w:val="both"/>
        <w:rPr>
          <w:rFonts w:eastAsia="Calibri" w:cs="Arial"/>
          <w:color w:val="auto"/>
          <w:lang w:val="ka-GE"/>
        </w:rPr>
      </w:pPr>
      <w:r w:rsidRPr="00482D7A">
        <w:rPr>
          <w:rFonts w:eastAsia="Calibri" w:cs="Times New Roman"/>
          <w:color w:val="auto"/>
          <w:lang w:val="ka-GE"/>
        </w:rPr>
        <w:t xml:space="preserve">შპს „მედიკალ საპორტ ენდ ტექნოლოჯი“-ის </w:t>
      </w:r>
      <w:r w:rsidRPr="00482D7A">
        <w:rPr>
          <w:rFonts w:eastAsia="Calibri" w:cs="Arial"/>
          <w:color w:val="auto"/>
          <w:lang w:val="ka-GE"/>
        </w:rPr>
        <w:t>საპროექტო ტერიტორიაზე დღეისათვის მიმდინარე საწარმოს შენობა-ნაგებობების სამშენებელო სამუშაოები</w:t>
      </w:r>
      <w:r w:rsidRPr="00482D7A">
        <w:rPr>
          <w:rFonts w:eastAsia="Calibri" w:cs="Arial"/>
          <w:color w:val="auto"/>
        </w:rPr>
        <w:t xml:space="preserve"> </w:t>
      </w:r>
      <w:r w:rsidRPr="00482D7A">
        <w:rPr>
          <w:rFonts w:eastAsia="Calibri" w:cs="Arial"/>
          <w:color w:val="auto"/>
          <w:lang w:val="ka-GE"/>
        </w:rPr>
        <w:t>დამთავრების პროცესშია.</w:t>
      </w:r>
    </w:p>
    <w:p w:rsidR="002F1AB4" w:rsidRPr="00482D7A" w:rsidRDefault="00A20B8E" w:rsidP="00482D7A">
      <w:pPr>
        <w:spacing w:before="120"/>
        <w:jc w:val="both"/>
        <w:rPr>
          <w:rFonts w:eastAsia="Calibri" w:cs="Arial"/>
          <w:color w:val="auto"/>
          <w:lang w:val="ka-GE"/>
        </w:rPr>
      </w:pPr>
      <w:r w:rsidRPr="00482D7A">
        <w:rPr>
          <w:rFonts w:eastAsia="Calibri" w:cs="Arial"/>
          <w:color w:val="auto"/>
          <w:lang w:val="ka-GE"/>
        </w:rPr>
        <w:t>საწარმოოს ექსპლუატაციის ეტაპზე დასაქმებული იქნება 10 ადამიანი. საწარმო იმუშავებს წლის განმავლობაში 310 დღე 8 საათიანი საშტატო რეჟიმში.</w:t>
      </w:r>
    </w:p>
    <w:p w:rsidR="002F1AB4" w:rsidRPr="00482D7A" w:rsidRDefault="002F1AB4" w:rsidP="00482D7A">
      <w:pPr>
        <w:spacing w:before="120"/>
        <w:jc w:val="both"/>
        <w:rPr>
          <w:rFonts w:eastAsia="Calibri" w:cs="Arial"/>
          <w:color w:val="auto"/>
          <w:lang w:val="ka-GE"/>
        </w:rPr>
      </w:pPr>
    </w:p>
    <w:p w:rsidR="002F1AB4" w:rsidRPr="00482D7A" w:rsidRDefault="002F1AB4" w:rsidP="00482D7A">
      <w:pPr>
        <w:spacing w:before="120"/>
        <w:jc w:val="both"/>
        <w:rPr>
          <w:rFonts w:eastAsia="Calibri" w:cs="Arial"/>
          <w:color w:val="auto"/>
          <w:lang w:val="ka-GE"/>
        </w:rPr>
      </w:pPr>
    </w:p>
    <w:p w:rsidR="002F1AB4" w:rsidRPr="00482D7A" w:rsidRDefault="002F1AB4" w:rsidP="00482D7A">
      <w:pPr>
        <w:spacing w:before="120"/>
        <w:jc w:val="both"/>
        <w:rPr>
          <w:rFonts w:eastAsia="Calibri" w:cs="Arial"/>
          <w:color w:val="auto"/>
          <w:lang w:val="ka-GE"/>
        </w:rPr>
        <w:sectPr w:rsidR="002F1AB4" w:rsidRPr="00482D7A" w:rsidSect="008560A4">
          <w:headerReference w:type="default" r:id="rId11"/>
          <w:footerReference w:type="default" r:id="rId12"/>
          <w:pgSz w:w="11907" w:h="16839" w:code="9"/>
          <w:pgMar w:top="1134" w:right="1134" w:bottom="1134" w:left="1134" w:header="397" w:footer="397" w:gutter="0"/>
          <w:cols w:space="720"/>
          <w:titlePg/>
          <w:docGrid w:linePitch="360"/>
        </w:sectPr>
      </w:pPr>
    </w:p>
    <w:p w:rsidR="00A9405D" w:rsidRPr="00482D7A" w:rsidRDefault="00A9405D" w:rsidP="00482D7A">
      <w:pPr>
        <w:jc w:val="center"/>
        <w:rPr>
          <w:rFonts w:eastAsia="Calibri" w:cs="Arial"/>
          <w:color w:val="auto"/>
          <w:sz w:val="20"/>
          <w:lang w:val="ka-GE"/>
        </w:rPr>
      </w:pPr>
      <w:r w:rsidRPr="00482D7A">
        <w:rPr>
          <w:rFonts w:eastAsia="Calibri" w:cs="Arial"/>
          <w:b/>
          <w:color w:val="auto"/>
          <w:sz w:val="20"/>
          <w:lang w:val="ka-GE"/>
        </w:rPr>
        <w:lastRenderedPageBreak/>
        <w:t xml:space="preserve">ნახაზი </w:t>
      </w:r>
      <w:r w:rsidR="00006E7E" w:rsidRPr="00482D7A">
        <w:rPr>
          <w:rFonts w:eastAsia="Calibri" w:cs="Arial"/>
          <w:b/>
          <w:color w:val="auto"/>
          <w:sz w:val="20"/>
          <w:lang w:val="ka-GE"/>
        </w:rPr>
        <w:t>2</w:t>
      </w:r>
      <w:r w:rsidRPr="00482D7A">
        <w:rPr>
          <w:rFonts w:eastAsia="Calibri" w:cs="Arial"/>
          <w:b/>
          <w:color w:val="auto"/>
          <w:sz w:val="20"/>
          <w:lang w:val="ka-GE"/>
        </w:rPr>
        <w:t>.</w:t>
      </w:r>
      <w:r w:rsidR="00F77745" w:rsidRPr="00482D7A">
        <w:rPr>
          <w:rFonts w:eastAsia="Calibri" w:cs="Arial"/>
          <w:b/>
          <w:color w:val="auto"/>
          <w:sz w:val="20"/>
          <w:lang w:val="ka-GE"/>
        </w:rPr>
        <w:t>2</w:t>
      </w:r>
      <w:r w:rsidRPr="00482D7A">
        <w:rPr>
          <w:rFonts w:eastAsia="Calibri" w:cs="Arial"/>
          <w:b/>
          <w:color w:val="auto"/>
          <w:sz w:val="20"/>
          <w:lang w:val="ka-GE"/>
        </w:rPr>
        <w:t>.1.</w:t>
      </w:r>
      <w:r w:rsidRPr="00482D7A">
        <w:rPr>
          <w:rFonts w:eastAsia="Calibri" w:cs="Arial"/>
          <w:color w:val="auto"/>
          <w:sz w:val="20"/>
          <w:lang w:val="ka-GE"/>
        </w:rPr>
        <w:t xml:space="preserve"> საპროექტო ტერიტორიის განთავსების სიტუაციური სქემა</w:t>
      </w:r>
    </w:p>
    <w:p w:rsidR="007A4ADB" w:rsidRPr="00482D7A" w:rsidRDefault="00A9405D" w:rsidP="00482D7A">
      <w:pPr>
        <w:jc w:val="center"/>
        <w:rPr>
          <w:lang w:val="ka-GE"/>
        </w:rPr>
      </w:pPr>
      <w:r w:rsidRPr="00482D7A">
        <w:rPr>
          <w:noProof/>
          <w:lang w:val="ka-GE" w:eastAsia="ka-GE"/>
        </w:rPr>
        <w:drawing>
          <wp:inline distT="0" distB="0" distL="0" distR="0" wp14:anchorId="490B5251" wp14:editId="5261BB17">
            <wp:extent cx="8863965" cy="481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63965" cy="4819650"/>
                    </a:xfrm>
                    <a:prstGeom prst="rect">
                      <a:avLst/>
                    </a:prstGeom>
                  </pic:spPr>
                </pic:pic>
              </a:graphicData>
            </a:graphic>
          </wp:inline>
        </w:drawing>
      </w:r>
    </w:p>
    <w:p w:rsidR="00A9405D" w:rsidRPr="00482D7A" w:rsidRDefault="00A9405D" w:rsidP="00482D7A">
      <w:pPr>
        <w:rPr>
          <w:lang w:val="ka-GE"/>
        </w:rPr>
      </w:pPr>
    </w:p>
    <w:p w:rsidR="00A9405D" w:rsidRPr="00482D7A" w:rsidRDefault="00A9405D" w:rsidP="00482D7A">
      <w:pPr>
        <w:rPr>
          <w:lang w:val="ka-GE"/>
        </w:rPr>
      </w:pPr>
    </w:p>
    <w:p w:rsidR="00A9405D" w:rsidRPr="00482D7A" w:rsidRDefault="00A9405D" w:rsidP="00482D7A">
      <w:pPr>
        <w:rPr>
          <w:lang w:val="ka-GE"/>
        </w:rPr>
        <w:sectPr w:rsidR="00A9405D" w:rsidRPr="00482D7A" w:rsidSect="00A9405D">
          <w:pgSz w:w="16839" w:h="11907" w:orient="landscape" w:code="9"/>
          <w:pgMar w:top="1134" w:right="1134" w:bottom="1134" w:left="1134" w:header="397" w:footer="397" w:gutter="0"/>
          <w:cols w:space="720"/>
          <w:docGrid w:linePitch="360"/>
        </w:sectPr>
      </w:pPr>
    </w:p>
    <w:p w:rsidR="005F0D3B" w:rsidRPr="00482D7A" w:rsidRDefault="005F0D3B" w:rsidP="00482D7A">
      <w:pPr>
        <w:pStyle w:val="Heading2"/>
        <w:rPr>
          <w:rFonts w:eastAsia="Times New Roman"/>
          <w:lang w:val="ka-GE"/>
        </w:rPr>
      </w:pPr>
      <w:bookmarkStart w:id="8" w:name="_Toc26353431"/>
      <w:bookmarkStart w:id="9" w:name="_Toc44327546"/>
      <w:r w:rsidRPr="00482D7A">
        <w:rPr>
          <w:rFonts w:eastAsia="Times New Roman"/>
          <w:lang w:val="ka-GE"/>
        </w:rPr>
        <w:lastRenderedPageBreak/>
        <w:t>საწარმოს ტერიტორიის აღწერა</w:t>
      </w:r>
      <w:bookmarkEnd w:id="8"/>
      <w:bookmarkEnd w:id="9"/>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პროექტის მიხედვით საწარმოს ტერიტორიაზე წარმოდგენილი იქნება შემდეგი შენობა-ნაგებობების მოწყობა:</w:t>
      </w:r>
    </w:p>
    <w:p w:rsidR="005F0D3B" w:rsidRPr="00482D7A" w:rsidRDefault="005F0D3B" w:rsidP="00482D7A">
      <w:pPr>
        <w:numPr>
          <w:ilvl w:val="0"/>
          <w:numId w:val="3"/>
        </w:numPr>
        <w:spacing w:before="120"/>
        <w:contextualSpacing/>
        <w:jc w:val="both"/>
        <w:rPr>
          <w:rFonts w:eastAsia="Calibri" w:cs="Times New Roman"/>
          <w:color w:val="000000"/>
          <w:lang w:val="ka-GE"/>
        </w:rPr>
      </w:pPr>
      <w:r w:rsidRPr="00482D7A">
        <w:rPr>
          <w:rFonts w:eastAsia="Calibri" w:cs="Times New Roman"/>
          <w:color w:val="000000"/>
          <w:lang w:val="ka-GE"/>
        </w:rPr>
        <w:t>დაცვის ჯიხური;</w:t>
      </w:r>
    </w:p>
    <w:p w:rsidR="005F0D3B" w:rsidRPr="00482D7A" w:rsidRDefault="005F0D3B" w:rsidP="00482D7A">
      <w:pPr>
        <w:numPr>
          <w:ilvl w:val="0"/>
          <w:numId w:val="3"/>
        </w:numPr>
        <w:spacing w:before="120"/>
        <w:contextualSpacing/>
        <w:jc w:val="both"/>
        <w:rPr>
          <w:rFonts w:eastAsia="Calibri" w:cs="Times New Roman"/>
          <w:color w:val="000000"/>
          <w:lang w:val="ka-GE"/>
        </w:rPr>
      </w:pPr>
      <w:r w:rsidRPr="00482D7A">
        <w:rPr>
          <w:rFonts w:eastAsia="Calibri" w:cs="Times New Roman"/>
          <w:color w:val="000000"/>
          <w:lang w:val="ka-GE"/>
        </w:rPr>
        <w:t>ავტოსადგომი;</w:t>
      </w:r>
    </w:p>
    <w:p w:rsidR="005F0D3B" w:rsidRPr="00482D7A" w:rsidRDefault="005F0D3B" w:rsidP="00482D7A">
      <w:pPr>
        <w:numPr>
          <w:ilvl w:val="0"/>
          <w:numId w:val="3"/>
        </w:numPr>
        <w:spacing w:before="120"/>
        <w:contextualSpacing/>
        <w:jc w:val="both"/>
        <w:rPr>
          <w:rFonts w:eastAsia="Calibri" w:cs="Times New Roman"/>
          <w:color w:val="000000"/>
          <w:lang w:val="ka-GE"/>
        </w:rPr>
      </w:pPr>
      <w:r w:rsidRPr="00482D7A">
        <w:rPr>
          <w:rFonts w:eastAsia="Calibri" w:cs="Times New Roman"/>
          <w:color w:val="000000"/>
          <w:lang w:val="ka-GE"/>
        </w:rPr>
        <w:t>ტრანსფორმატორი;</w:t>
      </w:r>
    </w:p>
    <w:p w:rsidR="005F0D3B" w:rsidRPr="00482D7A" w:rsidRDefault="005F0D3B" w:rsidP="00482D7A">
      <w:pPr>
        <w:numPr>
          <w:ilvl w:val="0"/>
          <w:numId w:val="3"/>
        </w:numPr>
        <w:spacing w:before="120"/>
        <w:contextualSpacing/>
        <w:jc w:val="both"/>
        <w:rPr>
          <w:rFonts w:eastAsia="Calibri" w:cs="Times New Roman"/>
          <w:color w:val="000000"/>
          <w:lang w:val="ka-GE"/>
        </w:rPr>
      </w:pPr>
      <w:r w:rsidRPr="00482D7A">
        <w:rPr>
          <w:rFonts w:eastAsia="Calibri" w:cs="Times New Roman"/>
          <w:color w:val="000000"/>
          <w:lang w:val="ka-GE"/>
        </w:rPr>
        <w:t>ძირითადი საწარმოო შენობა (ზომებით 50x16 მ), რომელიც სათანადოდ იქნება დაცული გარეშე პირებისგან და ატმოსფერული ნალექების ზემოქმედებისგან. საწარმოო შენობაში განლაგდება იგივე ტექნოლოგიური ხაზი, რაც დამონტაჟებულია კომპანიის კუთვნილ, მოქმედ საწარმოო ობიექტზე, კერძოდ:</w:t>
      </w:r>
    </w:p>
    <w:p w:rsidR="005F0D3B" w:rsidRPr="00482D7A" w:rsidRDefault="005F0D3B" w:rsidP="00482D7A">
      <w:pPr>
        <w:numPr>
          <w:ilvl w:val="0"/>
          <w:numId w:val="4"/>
        </w:numPr>
        <w:spacing w:before="120"/>
        <w:ind w:left="1134"/>
        <w:contextualSpacing/>
        <w:jc w:val="both"/>
        <w:rPr>
          <w:rFonts w:eastAsia="Calibri" w:cs="Times New Roman"/>
          <w:color w:val="000000"/>
          <w:lang w:val="ka-GE"/>
        </w:rPr>
      </w:pPr>
      <w:r w:rsidRPr="00482D7A">
        <w:rPr>
          <w:rFonts w:eastAsia="Calibri" w:cs="Times New Roman"/>
          <w:color w:val="000000"/>
          <w:lang w:val="ka-GE"/>
        </w:rPr>
        <w:t>სანიტარული კვანძი;</w:t>
      </w:r>
    </w:p>
    <w:p w:rsidR="005F0D3B" w:rsidRPr="00482D7A" w:rsidRDefault="005F0D3B" w:rsidP="00482D7A">
      <w:pPr>
        <w:numPr>
          <w:ilvl w:val="0"/>
          <w:numId w:val="4"/>
        </w:numPr>
        <w:spacing w:before="120"/>
        <w:ind w:left="1134"/>
        <w:contextualSpacing/>
        <w:jc w:val="both"/>
        <w:rPr>
          <w:rFonts w:eastAsia="Calibri" w:cs="Times New Roman"/>
          <w:color w:val="000000"/>
          <w:lang w:val="ka-GE"/>
        </w:rPr>
      </w:pPr>
      <w:r w:rsidRPr="00482D7A">
        <w:rPr>
          <w:rFonts w:eastAsia="Calibri" w:cs="Times New Roman"/>
          <w:color w:val="000000"/>
          <w:lang w:val="ka-GE"/>
        </w:rPr>
        <w:t>პერსონალის ოთახი;</w:t>
      </w:r>
    </w:p>
    <w:p w:rsidR="005F0D3B" w:rsidRPr="00482D7A" w:rsidRDefault="005F0D3B" w:rsidP="00482D7A">
      <w:pPr>
        <w:numPr>
          <w:ilvl w:val="0"/>
          <w:numId w:val="4"/>
        </w:numPr>
        <w:spacing w:before="120"/>
        <w:ind w:left="1134"/>
        <w:contextualSpacing/>
        <w:jc w:val="both"/>
        <w:rPr>
          <w:rFonts w:eastAsia="Calibri" w:cs="Times New Roman"/>
          <w:color w:val="000000"/>
          <w:lang w:val="ka-GE"/>
        </w:rPr>
      </w:pPr>
      <w:r w:rsidRPr="00482D7A">
        <w:rPr>
          <w:rFonts w:eastAsia="Calibri" w:cs="Times New Roman"/>
          <w:color w:val="000000"/>
          <w:lang w:val="ka-GE"/>
        </w:rPr>
        <w:t>ოფისი;</w:t>
      </w:r>
    </w:p>
    <w:p w:rsidR="005F0D3B" w:rsidRPr="00482D7A" w:rsidRDefault="005F0D3B" w:rsidP="00482D7A">
      <w:pPr>
        <w:numPr>
          <w:ilvl w:val="0"/>
          <w:numId w:val="4"/>
        </w:numPr>
        <w:spacing w:before="120"/>
        <w:ind w:left="1134"/>
        <w:contextualSpacing/>
        <w:jc w:val="both"/>
        <w:rPr>
          <w:rFonts w:eastAsia="Calibri" w:cs="Times New Roman"/>
          <w:color w:val="000000"/>
          <w:lang w:val="ka-GE"/>
        </w:rPr>
      </w:pPr>
      <w:r w:rsidRPr="00482D7A">
        <w:rPr>
          <w:rFonts w:eastAsia="Calibri" w:cs="Times New Roman"/>
          <w:color w:val="000000"/>
          <w:lang w:val="ka-GE"/>
        </w:rPr>
        <w:t>სამრეცხაო და სასტერილიზაციო ოთახები;</w:t>
      </w:r>
    </w:p>
    <w:p w:rsidR="005F0D3B" w:rsidRPr="00482D7A" w:rsidRDefault="005F0D3B" w:rsidP="00482D7A">
      <w:pPr>
        <w:numPr>
          <w:ilvl w:val="0"/>
          <w:numId w:val="4"/>
        </w:numPr>
        <w:spacing w:before="120"/>
        <w:ind w:left="1134"/>
        <w:contextualSpacing/>
        <w:jc w:val="both"/>
        <w:rPr>
          <w:rFonts w:eastAsia="Calibri" w:cs="Times New Roman"/>
          <w:color w:val="000000"/>
          <w:lang w:val="ka-GE"/>
        </w:rPr>
      </w:pPr>
      <w:r w:rsidRPr="00482D7A">
        <w:rPr>
          <w:rFonts w:eastAsia="Calibri" w:cs="Times New Roman"/>
          <w:color w:val="000000"/>
          <w:lang w:val="ka-GE"/>
        </w:rPr>
        <w:t>სასაწყობო ტერიტორიები;</w:t>
      </w:r>
    </w:p>
    <w:p w:rsidR="005F0D3B" w:rsidRPr="00482D7A" w:rsidRDefault="005F0D3B" w:rsidP="00482D7A">
      <w:pPr>
        <w:numPr>
          <w:ilvl w:val="0"/>
          <w:numId w:val="4"/>
        </w:numPr>
        <w:spacing w:before="120"/>
        <w:ind w:left="1134"/>
        <w:contextualSpacing/>
        <w:jc w:val="both"/>
        <w:rPr>
          <w:rFonts w:eastAsia="Calibri" w:cs="Times New Roman"/>
          <w:color w:val="000000"/>
          <w:lang w:val="ka-GE"/>
        </w:rPr>
      </w:pPr>
      <w:r w:rsidRPr="00482D7A">
        <w:rPr>
          <w:rFonts w:eastAsia="Calibri" w:cs="Times New Roman"/>
          <w:color w:val="000000"/>
          <w:lang w:val="ka-GE"/>
        </w:rPr>
        <w:t xml:space="preserve">გამოიყოფა „ABONO-720“ მოდელია ინსინერატორის და Celitron-ის სამედიცინო სახიფათო ნარჩენების გადამუშავების ეკოლოგიურად უსაფრთხო დანადგარის (2 ერთეული) განთავსების ადგილი (ნახაზზე </w:t>
      </w:r>
      <w:r w:rsidR="00006E7E" w:rsidRPr="00482D7A">
        <w:rPr>
          <w:rFonts w:eastAsia="Calibri" w:cs="Times New Roman"/>
          <w:color w:val="000000"/>
          <w:lang w:val="ka-GE"/>
        </w:rPr>
        <w:t>2</w:t>
      </w:r>
      <w:r w:rsidRPr="00482D7A">
        <w:rPr>
          <w:rFonts w:eastAsia="Calibri" w:cs="Times New Roman"/>
          <w:color w:val="000000"/>
          <w:lang w:val="ka-GE"/>
        </w:rPr>
        <w:t>.3.3. პოზიცია 1 – „საწარმოო ფართი“);</w:t>
      </w:r>
    </w:p>
    <w:p w:rsidR="005F0D3B" w:rsidRPr="00482D7A" w:rsidRDefault="005F0D3B" w:rsidP="00482D7A">
      <w:pPr>
        <w:numPr>
          <w:ilvl w:val="0"/>
          <w:numId w:val="4"/>
        </w:numPr>
        <w:spacing w:before="120"/>
        <w:ind w:left="1134" w:hanging="357"/>
        <w:contextualSpacing/>
        <w:jc w:val="both"/>
        <w:rPr>
          <w:rFonts w:eastAsia="Calibri" w:cs="Times New Roman"/>
          <w:color w:val="000000"/>
          <w:lang w:val="ka-GE"/>
        </w:rPr>
      </w:pPr>
      <w:r w:rsidRPr="00482D7A">
        <w:rPr>
          <w:rFonts w:eastAsia="Calibri" w:cs="Times New Roman"/>
          <w:color w:val="000000"/>
          <w:lang w:val="ka-GE"/>
        </w:rPr>
        <w:t>საწამოს სამომხმარებლო პროდუქტების საწყობი და სხვა.</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საწარმოო ობიექტის საერთო გენ-გეგმა მოცემულია ნახაზზე</w:t>
      </w:r>
      <w:r w:rsidR="00006E7E" w:rsidRPr="00482D7A">
        <w:rPr>
          <w:rFonts w:eastAsia="Calibri" w:cs="Times New Roman"/>
          <w:color w:val="000000"/>
          <w:lang w:val="ka-GE"/>
        </w:rPr>
        <w:t>2</w:t>
      </w:r>
      <w:r w:rsidRPr="00482D7A">
        <w:rPr>
          <w:rFonts w:eastAsia="Calibri" w:cs="Times New Roman"/>
          <w:color w:val="000000"/>
          <w:lang w:val="ka-GE"/>
        </w:rPr>
        <w:t xml:space="preserve">.3.1. ძირითადი საწარმოო შენობის გეგმა იხ. ნახაზზე </w:t>
      </w:r>
      <w:r w:rsidR="00006E7E" w:rsidRPr="00482D7A">
        <w:rPr>
          <w:rFonts w:eastAsia="Calibri" w:cs="Times New Roman"/>
          <w:color w:val="000000"/>
          <w:lang w:val="ka-GE"/>
        </w:rPr>
        <w:t>2</w:t>
      </w:r>
      <w:r w:rsidRPr="00482D7A">
        <w:rPr>
          <w:rFonts w:eastAsia="Calibri" w:cs="Times New Roman"/>
          <w:color w:val="000000"/>
          <w:lang w:val="ka-GE"/>
        </w:rPr>
        <w:t xml:space="preserve">.3.2. </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 xml:space="preserve">ტერიტორიაზე მოეწყობა სათანადო ხანძარსაწინააღმდეგო სისტემა (იხ. ნახაზი </w:t>
      </w:r>
      <w:r w:rsidR="00006E7E" w:rsidRPr="00482D7A">
        <w:rPr>
          <w:rFonts w:eastAsia="Calibri" w:cs="Times New Roman"/>
          <w:color w:val="000000"/>
          <w:lang w:val="ka-GE"/>
        </w:rPr>
        <w:t>2</w:t>
      </w:r>
      <w:r w:rsidRPr="00482D7A">
        <w:rPr>
          <w:rFonts w:eastAsia="Calibri" w:cs="Times New Roman"/>
          <w:color w:val="000000"/>
          <w:lang w:val="ka-GE"/>
        </w:rPr>
        <w:t xml:space="preserve">.3.4.), შიდა პერიმეტრი მოშანდაკება/ბეტონის საფარი და აღიჭურვება სანიაღვრე წყლების სათანადო წყალარინების სისტემით.  </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 xml:space="preserve">პროექტის მიხედვით, წარმოების პროცესში წარმოქმნილი ნაცრის დროებითი დასაწყობებისათვის დაგეგმილია სპეციალური სათავსის მოწყობა, რომელიც განთავსდება ეზოს ტერიტორიაზე. ნარჩენების დროებითი განთავსებისათვის მოეწყობა 10 ტ ტევადობის ლითონის ჰერმეტული ავზი, რომელიც განთავსებული იქნება მიწაში, მობეტონებული ზედაპირით მისი ატმოსფერული წყლებისგან დაცვის მიზნით. ნაცრის დროებითი დასაწყობების სათავსოს გაუკეთდება შესაბამისი გამაფრთხილებელი ნიშნები და მარკირება დადგენილი წესის შესაბამისად. </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 xml:space="preserve">ნაცრის საწარმოდან გატანა მოხდება დაგროვების შესაბამისად, თუმცა საწარმოს ტერიტორიაზე ნარჩენი შეინახება არაუმეტეს 1 (ერთი) წლისა.  ნაცრის ტოქსიკური ნივთიერებების შემცველობაზე ლაბატორიული კვლევა ჩატარდება კვარტალში ერთხელ და კვლევის შედეგების მიხედვით ინფორმცია საქართველოს გარემოს დაცვის და სოფლის მეურნეობის სამინისტროში წარდგენილი იქნება წელიწადში არაუმეტეს 2 ჯერ. თუ კვლევის შედეგების მიხედვით ნაცრის შემადგენლობაში დაფიქსირებული იქნება ტოქსიკური ნივრთიერებების ზენორმატიული შეცველობა, მისი გადაცემა შემდგომი მართვისათვის მოხდება ამ საქმიანობაზე გარემოსდაცვითი გადაწყვეტილების მქონე კომპანიაზე. ქვეყანაში სახიფათო ნარჩენების განთავსების პოლიგონის ამოქმედების შემთხვევაში, ნაცრის გატანა მოხდება აღნიშნულ პოლიგონზე. </w:t>
      </w:r>
    </w:p>
    <w:p w:rsidR="005F0D3B" w:rsidRPr="00482D7A" w:rsidRDefault="005F0D3B" w:rsidP="00482D7A">
      <w:pPr>
        <w:spacing w:before="120"/>
        <w:jc w:val="both"/>
        <w:rPr>
          <w:rFonts w:eastAsia="Calibri" w:cs="Times New Roman"/>
          <w:color w:val="000000"/>
          <w:u w:val="single"/>
          <w:lang w:val="ka-GE"/>
        </w:rPr>
      </w:pPr>
      <w:r w:rsidRPr="00482D7A">
        <w:rPr>
          <w:rFonts w:eastAsia="Calibri" w:cs="Times New Roman"/>
          <w:color w:val="000000"/>
          <w:u w:val="single"/>
          <w:lang w:val="ka-GE"/>
        </w:rPr>
        <w:t>ნარჩენების გადამუშავების საწარმოს დაგეგმარება, ტექნოლოგიური პროცესი და უსაფრთხოების ღონისძიებები სათანადოდ უპასუხებს საქართველოს მთავრობის №325 დადგენილებით დამტკიცებული ტექნიკური რეგლამენტის „ნარჩენების ინსინერაციისა და თანაინსინერაციის პირობების დამტკიცების თაობაზე“ მოთხოვნებს.</w:t>
      </w:r>
    </w:p>
    <w:p w:rsidR="002B46D0" w:rsidRPr="00482D7A" w:rsidRDefault="002B46D0" w:rsidP="00482D7A">
      <w:pPr>
        <w:rPr>
          <w:lang w:val="ka-GE"/>
        </w:rPr>
      </w:pPr>
    </w:p>
    <w:p w:rsidR="005F0D3B" w:rsidRPr="00482D7A" w:rsidRDefault="005F0D3B" w:rsidP="00482D7A">
      <w:pPr>
        <w:rPr>
          <w:rFonts w:eastAsia="Calibri" w:cs="Times New Roman"/>
          <w:b/>
          <w:color w:val="000000"/>
          <w:sz w:val="20"/>
          <w:lang w:val="ka-GE"/>
        </w:rPr>
      </w:pPr>
    </w:p>
    <w:p w:rsidR="005F0D3B" w:rsidRPr="00482D7A" w:rsidRDefault="005F0D3B" w:rsidP="00482D7A">
      <w:pPr>
        <w:rPr>
          <w:rFonts w:eastAsia="Calibri" w:cs="Times New Roman"/>
          <w:b/>
          <w:color w:val="000000"/>
          <w:sz w:val="20"/>
          <w:lang w:val="ka-GE"/>
        </w:rPr>
        <w:sectPr w:rsidR="005F0D3B" w:rsidRPr="00482D7A" w:rsidSect="00D054F6">
          <w:pgSz w:w="11907" w:h="16839" w:code="9"/>
          <w:pgMar w:top="1134" w:right="1134" w:bottom="1134" w:left="1134" w:header="397" w:footer="397" w:gutter="0"/>
          <w:cols w:space="720"/>
          <w:docGrid w:linePitch="360"/>
        </w:sectPr>
      </w:pPr>
    </w:p>
    <w:p w:rsidR="005F0D3B" w:rsidRPr="00482D7A" w:rsidRDefault="005F0D3B" w:rsidP="00482D7A">
      <w:pPr>
        <w:rPr>
          <w:rFonts w:eastAsia="Calibri" w:cs="Times New Roman"/>
          <w:color w:val="000000"/>
          <w:sz w:val="20"/>
          <w:lang w:val="ka-GE"/>
        </w:rPr>
      </w:pPr>
      <w:r w:rsidRPr="00482D7A">
        <w:rPr>
          <w:rFonts w:eastAsia="Calibri" w:cs="Times New Roman"/>
          <w:b/>
          <w:color w:val="000000"/>
          <w:sz w:val="20"/>
          <w:lang w:val="ka-GE"/>
        </w:rPr>
        <w:lastRenderedPageBreak/>
        <w:t xml:space="preserve">ნახაზი </w:t>
      </w:r>
      <w:r w:rsidR="00006E7E" w:rsidRPr="00482D7A">
        <w:rPr>
          <w:rFonts w:eastAsia="Calibri" w:cs="Times New Roman"/>
          <w:b/>
          <w:color w:val="000000"/>
          <w:sz w:val="20"/>
          <w:lang w:val="ka-GE"/>
        </w:rPr>
        <w:t>2</w:t>
      </w:r>
      <w:r w:rsidRPr="00482D7A">
        <w:rPr>
          <w:rFonts w:eastAsia="Calibri" w:cs="Times New Roman"/>
          <w:b/>
          <w:color w:val="000000"/>
          <w:sz w:val="20"/>
          <w:lang w:val="ka-GE"/>
        </w:rPr>
        <w:t xml:space="preserve">.3.1. </w:t>
      </w:r>
      <w:r w:rsidRPr="00482D7A">
        <w:rPr>
          <w:rFonts w:eastAsia="Calibri" w:cs="Times New Roman"/>
          <w:color w:val="000000"/>
          <w:sz w:val="20"/>
          <w:lang w:val="ka-GE"/>
        </w:rPr>
        <w:t>საწარმოო ტერიტორიის გენ-გეგმა</w:t>
      </w:r>
    </w:p>
    <w:p w:rsidR="005F0D3B" w:rsidRPr="00482D7A" w:rsidRDefault="005F0D3B" w:rsidP="00482D7A">
      <w:pPr>
        <w:rPr>
          <w:lang w:val="ka-GE"/>
        </w:rPr>
      </w:pPr>
      <w:r w:rsidRPr="00482D7A">
        <w:rPr>
          <w:rFonts w:eastAsia="Calibri" w:cs="Times New Roman"/>
          <w:noProof/>
          <w:color w:val="000000"/>
          <w:lang w:val="ka-GE" w:eastAsia="ka-GE"/>
        </w:rPr>
        <w:drawing>
          <wp:inline distT="0" distB="0" distL="0" distR="0" wp14:anchorId="33C50DD4" wp14:editId="29B0426D">
            <wp:extent cx="8904235" cy="5192202"/>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916102" cy="5199122"/>
                    </a:xfrm>
                    <a:prstGeom prst="rect">
                      <a:avLst/>
                    </a:prstGeom>
                  </pic:spPr>
                </pic:pic>
              </a:graphicData>
            </a:graphic>
          </wp:inline>
        </w:drawing>
      </w:r>
    </w:p>
    <w:p w:rsidR="005F0D3B" w:rsidRPr="00482D7A" w:rsidRDefault="005F0D3B" w:rsidP="00482D7A">
      <w:pPr>
        <w:rPr>
          <w:lang w:val="ka-GE"/>
        </w:rPr>
      </w:pPr>
    </w:p>
    <w:p w:rsidR="005F0D3B" w:rsidRPr="00482D7A" w:rsidRDefault="005F0D3B" w:rsidP="00482D7A">
      <w:pPr>
        <w:rPr>
          <w:lang w:val="ka-GE"/>
        </w:rPr>
      </w:pPr>
    </w:p>
    <w:p w:rsidR="005F0D3B" w:rsidRPr="00482D7A" w:rsidRDefault="005F0D3B" w:rsidP="00482D7A">
      <w:pPr>
        <w:rPr>
          <w:rFonts w:eastAsia="Calibri" w:cs="Times New Roman"/>
          <w:color w:val="000000"/>
          <w:sz w:val="20"/>
          <w:lang w:val="ka-GE"/>
        </w:rPr>
      </w:pPr>
      <w:r w:rsidRPr="00482D7A">
        <w:rPr>
          <w:rFonts w:eastAsia="Calibri" w:cs="Times New Roman"/>
          <w:b/>
          <w:color w:val="000000"/>
          <w:sz w:val="20"/>
          <w:lang w:val="ka-GE"/>
        </w:rPr>
        <w:lastRenderedPageBreak/>
        <w:t xml:space="preserve">ნახაზი </w:t>
      </w:r>
      <w:r w:rsidR="00006E7E" w:rsidRPr="00482D7A">
        <w:rPr>
          <w:rFonts w:eastAsia="Calibri" w:cs="Times New Roman"/>
          <w:b/>
          <w:color w:val="000000"/>
          <w:sz w:val="20"/>
          <w:lang w:val="ka-GE"/>
        </w:rPr>
        <w:t>2</w:t>
      </w:r>
      <w:r w:rsidRPr="00482D7A">
        <w:rPr>
          <w:rFonts w:eastAsia="Calibri" w:cs="Times New Roman"/>
          <w:b/>
          <w:color w:val="000000"/>
          <w:sz w:val="20"/>
          <w:lang w:val="ka-GE"/>
        </w:rPr>
        <w:t xml:space="preserve">.3.2. </w:t>
      </w:r>
      <w:r w:rsidRPr="00482D7A">
        <w:rPr>
          <w:rFonts w:eastAsia="Calibri" w:cs="Times New Roman"/>
          <w:color w:val="000000"/>
          <w:sz w:val="20"/>
          <w:lang w:val="ka-GE"/>
        </w:rPr>
        <w:t>ძირითადი საწარმოო შენობის გეგმა</w:t>
      </w:r>
    </w:p>
    <w:p w:rsidR="005F0D3B" w:rsidRPr="00482D7A" w:rsidRDefault="005F0D3B" w:rsidP="00482D7A">
      <w:pPr>
        <w:jc w:val="center"/>
        <w:rPr>
          <w:rFonts w:eastAsia="Calibri" w:cs="Times New Roman"/>
          <w:color w:val="000000"/>
          <w:lang w:val="ka-GE"/>
        </w:rPr>
      </w:pPr>
      <w:r w:rsidRPr="00482D7A">
        <w:rPr>
          <w:rFonts w:eastAsia="Calibri" w:cs="Times New Roman"/>
          <w:noProof/>
          <w:color w:val="000000"/>
          <w:lang w:val="ka-GE" w:eastAsia="ka-GE"/>
        </w:rPr>
        <w:drawing>
          <wp:inline distT="0" distB="0" distL="0" distR="0" wp14:anchorId="74E680E6" wp14:editId="49EBF80E">
            <wp:extent cx="9107132" cy="534327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107790" cy="5343662"/>
                    </a:xfrm>
                    <a:prstGeom prst="rect">
                      <a:avLst/>
                    </a:prstGeom>
                  </pic:spPr>
                </pic:pic>
              </a:graphicData>
            </a:graphic>
          </wp:inline>
        </w:drawing>
      </w:r>
    </w:p>
    <w:p w:rsidR="005F0D3B" w:rsidRPr="00482D7A" w:rsidRDefault="005F0D3B" w:rsidP="00482D7A">
      <w:pPr>
        <w:spacing w:after="160"/>
        <w:rPr>
          <w:rFonts w:eastAsia="Calibri" w:cs="Times New Roman"/>
          <w:color w:val="000000"/>
          <w:lang w:val="ka-GE"/>
        </w:rPr>
      </w:pPr>
      <w:r w:rsidRPr="00482D7A">
        <w:rPr>
          <w:rFonts w:eastAsia="Calibri" w:cs="Times New Roman"/>
          <w:color w:val="000000"/>
          <w:lang w:val="ka-GE"/>
        </w:rPr>
        <w:br w:type="page"/>
      </w:r>
    </w:p>
    <w:p w:rsidR="005F0D3B" w:rsidRPr="00482D7A" w:rsidRDefault="005F0D3B" w:rsidP="00482D7A">
      <w:pPr>
        <w:jc w:val="both"/>
        <w:rPr>
          <w:rFonts w:eastAsia="Calibri" w:cs="Times New Roman"/>
          <w:color w:val="000000"/>
          <w:sz w:val="20"/>
          <w:lang w:val="ka-GE"/>
        </w:rPr>
      </w:pPr>
      <w:r w:rsidRPr="00482D7A">
        <w:rPr>
          <w:rFonts w:eastAsia="Calibri" w:cs="Times New Roman"/>
          <w:b/>
          <w:color w:val="000000"/>
          <w:sz w:val="20"/>
          <w:lang w:val="ka-GE"/>
        </w:rPr>
        <w:lastRenderedPageBreak/>
        <w:t xml:space="preserve">ნახაზი </w:t>
      </w:r>
      <w:r w:rsidR="00006E7E" w:rsidRPr="00482D7A">
        <w:rPr>
          <w:rFonts w:eastAsia="Calibri" w:cs="Times New Roman"/>
          <w:b/>
          <w:color w:val="000000"/>
          <w:sz w:val="20"/>
          <w:lang w:val="ka-GE"/>
        </w:rPr>
        <w:t>2</w:t>
      </w:r>
      <w:r w:rsidRPr="00482D7A">
        <w:rPr>
          <w:rFonts w:eastAsia="Calibri" w:cs="Times New Roman"/>
          <w:b/>
          <w:color w:val="000000"/>
          <w:sz w:val="20"/>
          <w:lang w:val="ka-GE"/>
        </w:rPr>
        <w:t>.3.3.</w:t>
      </w:r>
      <w:r w:rsidRPr="00482D7A">
        <w:rPr>
          <w:rFonts w:eastAsia="Calibri" w:cs="Times New Roman"/>
          <w:color w:val="000000"/>
          <w:sz w:val="20"/>
          <w:lang w:val="ka-GE"/>
        </w:rPr>
        <w:t xml:space="preserve"> საწარმოო შენობის გეგმა ხანძარსაწინააღმდეგო ინვენტარის განლაგების დატანით, მ 1:100</w:t>
      </w:r>
    </w:p>
    <w:p w:rsidR="005F0D3B" w:rsidRPr="00482D7A" w:rsidRDefault="005F0D3B" w:rsidP="00482D7A">
      <w:pPr>
        <w:spacing w:after="160"/>
        <w:jc w:val="center"/>
        <w:rPr>
          <w:rFonts w:eastAsia="Calibri" w:cs="Times New Roman"/>
          <w:color w:val="000000"/>
          <w:lang w:val="ka-GE"/>
        </w:rPr>
      </w:pPr>
      <w:r w:rsidRPr="00482D7A">
        <w:rPr>
          <w:rFonts w:eastAsia="Calibri" w:cs="Times New Roman"/>
          <w:b/>
          <w:noProof/>
          <w:color w:val="000000"/>
          <w:sz w:val="20"/>
          <w:lang w:val="ka-GE" w:eastAsia="ka-GE"/>
        </w:rPr>
        <w:drawing>
          <wp:inline distT="0" distB="0" distL="0" distR="0" wp14:anchorId="7C981EB4" wp14:editId="72DED5A0">
            <wp:extent cx="9273192" cy="4579951"/>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ng"/>
                    <pic:cNvPicPr/>
                  </pic:nvPicPr>
                  <pic:blipFill>
                    <a:blip r:embed="rId16">
                      <a:extLst>
                        <a:ext uri="{28A0092B-C50C-407E-A947-70E740481C1C}">
                          <a14:useLocalDpi xmlns:a14="http://schemas.microsoft.com/office/drawing/2010/main" val="0"/>
                        </a:ext>
                      </a:extLst>
                    </a:blip>
                    <a:stretch>
                      <a:fillRect/>
                    </a:stretch>
                  </pic:blipFill>
                  <pic:spPr>
                    <a:xfrm>
                      <a:off x="0" y="0"/>
                      <a:ext cx="9286161" cy="4586356"/>
                    </a:xfrm>
                    <a:prstGeom prst="rect">
                      <a:avLst/>
                    </a:prstGeom>
                  </pic:spPr>
                </pic:pic>
              </a:graphicData>
            </a:graphic>
          </wp:inline>
        </w:drawing>
      </w:r>
    </w:p>
    <w:p w:rsidR="005F0D3B" w:rsidRPr="00482D7A" w:rsidRDefault="005F0D3B" w:rsidP="00482D7A">
      <w:pPr>
        <w:spacing w:after="160"/>
        <w:jc w:val="center"/>
        <w:rPr>
          <w:rFonts w:eastAsia="Calibri" w:cs="Times New Roman"/>
          <w:color w:val="000000"/>
          <w:lang w:val="ka-GE"/>
        </w:rPr>
      </w:pPr>
    </w:p>
    <w:p w:rsidR="005F0D3B" w:rsidRPr="00482D7A" w:rsidRDefault="005F0D3B" w:rsidP="00482D7A">
      <w:pPr>
        <w:spacing w:after="160"/>
        <w:jc w:val="center"/>
        <w:rPr>
          <w:rFonts w:eastAsia="Calibri" w:cs="Times New Roman"/>
          <w:color w:val="000000"/>
          <w:lang w:val="ka-GE"/>
        </w:rPr>
      </w:pPr>
    </w:p>
    <w:p w:rsidR="005F0D3B" w:rsidRPr="00482D7A" w:rsidRDefault="005F0D3B" w:rsidP="00482D7A">
      <w:pPr>
        <w:spacing w:after="160"/>
        <w:jc w:val="center"/>
        <w:rPr>
          <w:rFonts w:eastAsia="Calibri" w:cs="Times New Roman"/>
          <w:color w:val="000000"/>
          <w:lang w:val="ka-GE"/>
        </w:rPr>
      </w:pPr>
    </w:p>
    <w:p w:rsidR="005F0D3B" w:rsidRPr="00482D7A" w:rsidRDefault="005F0D3B" w:rsidP="00482D7A">
      <w:pPr>
        <w:spacing w:after="160"/>
        <w:jc w:val="center"/>
        <w:rPr>
          <w:rFonts w:eastAsia="Calibri" w:cs="Times New Roman"/>
          <w:color w:val="000000"/>
          <w:lang w:val="ka-GE"/>
        </w:rPr>
      </w:pPr>
    </w:p>
    <w:p w:rsidR="005F0D3B" w:rsidRPr="00482D7A" w:rsidRDefault="005F0D3B" w:rsidP="00482D7A">
      <w:pPr>
        <w:jc w:val="both"/>
        <w:rPr>
          <w:rFonts w:eastAsia="Calibri" w:cs="Times New Roman"/>
          <w:color w:val="000000"/>
          <w:sz w:val="20"/>
          <w:lang w:val="ka-GE"/>
        </w:rPr>
      </w:pPr>
      <w:r w:rsidRPr="00482D7A">
        <w:rPr>
          <w:rFonts w:eastAsia="Calibri" w:cs="Times New Roman"/>
          <w:b/>
          <w:color w:val="000000"/>
          <w:sz w:val="20"/>
          <w:lang w:val="ka-GE"/>
        </w:rPr>
        <w:lastRenderedPageBreak/>
        <w:t xml:space="preserve">ნახაზი </w:t>
      </w:r>
      <w:r w:rsidR="00006E7E" w:rsidRPr="00482D7A">
        <w:rPr>
          <w:rFonts w:eastAsia="Calibri" w:cs="Times New Roman"/>
          <w:b/>
          <w:color w:val="000000"/>
          <w:sz w:val="20"/>
          <w:lang w:val="ka-GE"/>
        </w:rPr>
        <w:t>2</w:t>
      </w:r>
      <w:r w:rsidRPr="00482D7A">
        <w:rPr>
          <w:rFonts w:eastAsia="Calibri" w:cs="Times New Roman"/>
          <w:b/>
          <w:color w:val="000000"/>
          <w:sz w:val="20"/>
          <w:lang w:val="ka-GE"/>
        </w:rPr>
        <w:t>.3.4.</w:t>
      </w:r>
      <w:r w:rsidRPr="00482D7A">
        <w:rPr>
          <w:rFonts w:eastAsia="Calibri" w:cs="Times New Roman"/>
          <w:color w:val="000000"/>
          <w:sz w:val="20"/>
          <w:lang w:val="ka-GE"/>
        </w:rPr>
        <w:t xml:space="preserve"> წყალ-კანალიზაციის სქემა</w:t>
      </w:r>
    </w:p>
    <w:p w:rsidR="005F0D3B" w:rsidRPr="00482D7A" w:rsidRDefault="005F0D3B" w:rsidP="00482D7A">
      <w:pPr>
        <w:jc w:val="both"/>
        <w:rPr>
          <w:rFonts w:eastAsia="Calibri" w:cs="Times New Roman"/>
          <w:color w:val="000000"/>
          <w:sz w:val="20"/>
          <w:lang w:val="ka-GE"/>
        </w:rPr>
      </w:pPr>
      <w:r w:rsidRPr="00482D7A">
        <w:rPr>
          <w:rFonts w:eastAsia="Calibri" w:cs="Times New Roman"/>
          <w:noProof/>
          <w:color w:val="000000"/>
          <w:lang w:val="ka-GE" w:eastAsia="ka-GE"/>
        </w:rPr>
        <w:drawing>
          <wp:inline distT="0" distB="0" distL="0" distR="0" wp14:anchorId="69B64D3D" wp14:editId="11BE0F94">
            <wp:extent cx="9248775" cy="368145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5035"/>
                    <a:stretch/>
                  </pic:blipFill>
                  <pic:spPr bwMode="auto">
                    <a:xfrm>
                      <a:off x="0" y="0"/>
                      <a:ext cx="9248775" cy="3681454"/>
                    </a:xfrm>
                    <a:prstGeom prst="rect">
                      <a:avLst/>
                    </a:prstGeom>
                    <a:ln>
                      <a:noFill/>
                    </a:ln>
                    <a:extLst>
                      <a:ext uri="{53640926-AAD7-44D8-BBD7-CCE9431645EC}">
                        <a14:shadowObscured xmlns:a14="http://schemas.microsoft.com/office/drawing/2010/main"/>
                      </a:ext>
                    </a:extLst>
                  </pic:spPr>
                </pic:pic>
              </a:graphicData>
            </a:graphic>
          </wp:inline>
        </w:drawing>
      </w:r>
    </w:p>
    <w:p w:rsidR="005F0D3B" w:rsidRPr="00482D7A" w:rsidRDefault="005F0D3B" w:rsidP="00482D7A">
      <w:pPr>
        <w:rPr>
          <w:lang w:val="ka-GE"/>
        </w:rPr>
        <w:sectPr w:rsidR="005F0D3B" w:rsidRPr="00482D7A" w:rsidSect="005F0D3B">
          <w:pgSz w:w="16839" w:h="11907" w:orient="landscape" w:code="9"/>
          <w:pgMar w:top="1138" w:right="1138" w:bottom="1138" w:left="1138" w:header="403" w:footer="403" w:gutter="0"/>
          <w:cols w:space="720"/>
          <w:docGrid w:linePitch="360"/>
        </w:sectPr>
      </w:pPr>
    </w:p>
    <w:p w:rsidR="005F0D3B" w:rsidRPr="00482D7A" w:rsidRDefault="005F0D3B" w:rsidP="00482D7A">
      <w:pPr>
        <w:pStyle w:val="Heading2Kaxa"/>
        <w:rPr>
          <w:lang w:val="ka-GE"/>
        </w:rPr>
      </w:pPr>
      <w:bookmarkStart w:id="10" w:name="_Toc26353433"/>
      <w:bookmarkStart w:id="11" w:name="_Toc44327547"/>
      <w:r w:rsidRPr="00482D7A">
        <w:rPr>
          <w:lang w:val="ka-GE"/>
        </w:rPr>
        <w:lastRenderedPageBreak/>
        <w:t>პროექტში შეტანილი ცვლილების მიმოხილვა</w:t>
      </w:r>
      <w:bookmarkEnd w:id="10"/>
      <w:bookmarkEnd w:id="11"/>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 xml:space="preserve">როგორც შესავალ ნაწილშია მოცემული, საქართველოს გარემოს დაცვისა და სოფლის მეურნეობის სამინისტროს მიერ გაცემული გარემოსდაცვითი გადაწყვეტილების მიხედვით, შპს „მედიკალ საპორტ ენდ ტექნოლოჯი“-ს გააჩნია სამედიცინო ნარჩენების გაუვნებელყოფის უფლება. კომპანიამ მიიღო გადაწყვეტილება სხვა სახიფათო ნარჩენების გაუვნებელყოფის უფლების მოპოვების და ამისათვის მაღალი წარმადობის და ნარჩენების ფართო სპექტრის გადამუშავების შესაძლებლობის მქონე ინსინერატორის შეძენის თაობაზე.  </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მიღებული გადაწყვეტილებიდან გამომდინარე, საწარმოში  „ABONO“-ს ფირმის A-4 სერიის „ABONO-251“ მოდელის ინსინერატორის (რომლის წარმადობაა 250 კგ/სთ) ნაცვლად, დამონტაჟდება „ABONO-720“ სერიის ინსინერატორი, რომლის მაქსიმალური წარმადობა იქნება 625 კგ/სთ. ,,ABONO 720’’ მოდელის მრავალფუნქციურ ახალ ღუმელს შეუძლია არამარტო სამედიცინო ნარჩენების დაწვა, არამედ სხვა სახიფათო ნარჩენების განადგურებაც.</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ახალი ABONO 720 მოდელის ღუმელი უზრუნველყოფს სახიფათო ნარჩენების ფართო სპექტრის  (ბიოლოგიური, ფარმაცევტული და გამოყენებული იონიზირებული წყლი) ინსინერაციას 1200 C</w:t>
      </w:r>
      <w:r w:rsidRPr="00482D7A">
        <w:rPr>
          <w:rFonts w:eastAsia="Calibri" w:cs="Times New Roman"/>
          <w:color w:val="000000"/>
          <w:vertAlign w:val="superscript"/>
          <w:lang w:val="ka-GE"/>
        </w:rPr>
        <w:t>0</w:t>
      </w:r>
      <w:r w:rsidRPr="00482D7A">
        <w:rPr>
          <w:rFonts w:eastAsia="Calibri" w:cs="Times New Roman"/>
          <w:color w:val="000000"/>
          <w:lang w:val="ka-GE"/>
        </w:rPr>
        <w:t xml:space="preserve"> ტემპერატურაზე მათი ტოქსინებისგან და ინფექციებისგან სრულად გაუვნებელყოფის მიზნით. </w:t>
      </w:r>
    </w:p>
    <w:p w:rsidR="005F0D3B" w:rsidRPr="00482D7A" w:rsidRDefault="005F0D3B" w:rsidP="00482D7A">
      <w:pPr>
        <w:spacing w:before="120"/>
        <w:jc w:val="both"/>
        <w:rPr>
          <w:rFonts w:eastAsia="Calibri" w:cs="Times New Roman"/>
          <w:color w:val="000000"/>
          <w:lang w:val="ka-GE"/>
        </w:rPr>
      </w:pPr>
      <w:r w:rsidRPr="00482D7A">
        <w:rPr>
          <w:rFonts w:eastAsia="Calibri" w:cs="Times New Roman"/>
          <w:color w:val="000000"/>
          <w:lang w:val="ka-GE"/>
        </w:rPr>
        <w:t xml:space="preserve">პროექტში შეტანილი ცვლილებების მიხედვით, ახალი ღუმელი დამონტაჟდება საწარმოო დარბაზში, სადაც არსებობს ამისათვის საჭირო ფართობი და შესაბამისი ინფრასტრუქტურა. ღუმელის დამონტაჟებისას დამატებითი სამშენებლო სამუშაოები და კომუნიკაციების (წყალმომარაგება, ელექტრომომარაგება, ბუნებრივ აირის მილსადენი და სხვა) მოწყობა საჭირო არ იქნება. </w:t>
      </w:r>
    </w:p>
    <w:p w:rsidR="005F0D3B" w:rsidRPr="00482D7A" w:rsidRDefault="005F0D3B" w:rsidP="00482D7A">
      <w:pPr>
        <w:rPr>
          <w:rFonts w:eastAsia="Calibri" w:cs="Arial"/>
          <w:color w:val="auto"/>
          <w:lang w:val="ka-GE"/>
        </w:rPr>
      </w:pPr>
      <w:r w:rsidRPr="00482D7A">
        <w:rPr>
          <w:rFonts w:eastAsia="Calibri" w:cs="Times New Roman"/>
          <w:color w:val="000000"/>
          <w:lang w:val="ka-GE"/>
        </w:rPr>
        <w:t xml:space="preserve">დაგეგმილი </w:t>
      </w:r>
      <w:r w:rsidRPr="00482D7A">
        <w:rPr>
          <w:rFonts w:eastAsia="Calibri" w:cs="Arial"/>
          <w:color w:val="auto"/>
          <w:lang w:val="ka-GE"/>
        </w:rPr>
        <w:t xml:space="preserve">ABONO- 720 ღუმელის ტექნიკური პარამეტრების და მუშაობის პრინციპის შესახებ ინფორმაცია მოცემულია </w:t>
      </w:r>
      <w:r w:rsidR="00006E7E" w:rsidRPr="00482D7A">
        <w:rPr>
          <w:rFonts w:eastAsia="Calibri" w:cs="Arial"/>
          <w:color w:val="auto"/>
          <w:lang w:val="ka-GE"/>
        </w:rPr>
        <w:t>გზშ-ს ანგარიშში</w:t>
      </w:r>
      <w:r w:rsidRPr="00482D7A">
        <w:rPr>
          <w:rFonts w:eastAsia="Calibri" w:cs="Arial"/>
          <w:color w:val="auto"/>
          <w:lang w:val="ka-GE"/>
        </w:rPr>
        <w:t>.</w:t>
      </w:r>
    </w:p>
    <w:p w:rsidR="005F0D3B" w:rsidRPr="00482D7A" w:rsidRDefault="005F0D3B" w:rsidP="00482D7A">
      <w:pPr>
        <w:rPr>
          <w:lang w:val="ka-GE"/>
        </w:rPr>
      </w:pPr>
    </w:p>
    <w:p w:rsidR="00D72967" w:rsidRPr="00482D7A" w:rsidRDefault="00D72967" w:rsidP="00482D7A">
      <w:pPr>
        <w:keepNext/>
        <w:keepLines/>
        <w:numPr>
          <w:ilvl w:val="0"/>
          <w:numId w:val="1"/>
        </w:numPr>
        <w:jc w:val="both"/>
        <w:outlineLvl w:val="0"/>
        <w:rPr>
          <w:rFonts w:eastAsia="Calibri" w:cs="Times New Roman"/>
          <w:b/>
          <w:color w:val="000000"/>
          <w:szCs w:val="32"/>
          <w:lang w:val="ka-GE"/>
        </w:rPr>
      </w:pPr>
      <w:bookmarkStart w:id="12" w:name="_Toc535623818"/>
      <w:bookmarkStart w:id="13" w:name="_Toc44327548"/>
      <w:r w:rsidRPr="00482D7A">
        <w:rPr>
          <w:rFonts w:eastAsia="Calibri" w:cs="Times New Roman"/>
          <w:b/>
          <w:color w:val="000000"/>
          <w:szCs w:val="32"/>
          <w:lang w:val="ka-GE"/>
        </w:rPr>
        <w:t>გარემოზე მოსალოდნელი ზემოქმედებების შეფასება</w:t>
      </w:r>
      <w:bookmarkEnd w:id="12"/>
      <w:bookmarkEnd w:id="13"/>
    </w:p>
    <w:p w:rsidR="00D72967" w:rsidRPr="00482D7A" w:rsidRDefault="00D72967" w:rsidP="00482D7A">
      <w:pPr>
        <w:keepNext/>
        <w:keepLines/>
        <w:numPr>
          <w:ilvl w:val="1"/>
          <w:numId w:val="1"/>
        </w:numPr>
        <w:outlineLvl w:val="1"/>
        <w:rPr>
          <w:rFonts w:eastAsia="Times New Roman" w:cs="Times New Roman"/>
          <w:b/>
          <w:color w:val="000000"/>
          <w:szCs w:val="26"/>
          <w:lang w:val="ka-GE"/>
        </w:rPr>
      </w:pPr>
      <w:bookmarkStart w:id="14" w:name="_Toc535623821"/>
      <w:bookmarkStart w:id="15" w:name="_Toc44327549"/>
      <w:r w:rsidRPr="00482D7A">
        <w:rPr>
          <w:rFonts w:eastAsia="Times New Roman" w:cs="Times New Roman"/>
          <w:b/>
          <w:color w:val="000000"/>
          <w:szCs w:val="26"/>
          <w:lang w:val="ka-GE"/>
        </w:rPr>
        <w:t>ზემოქმედება ატმოსფერული ჰაერის ხარისხზე</w:t>
      </w:r>
      <w:bookmarkEnd w:id="14"/>
      <w:bookmarkEnd w:id="15"/>
    </w:p>
    <w:p w:rsidR="00814FFD" w:rsidRPr="00482D7A" w:rsidRDefault="003315C7" w:rsidP="00482D7A">
      <w:pPr>
        <w:jc w:val="both"/>
        <w:rPr>
          <w:lang w:val="ka-GE"/>
        </w:rPr>
      </w:pPr>
      <w:r w:rsidRPr="00482D7A">
        <w:rPr>
          <w:lang w:val="ka-GE"/>
        </w:rPr>
        <w:t>სა</w:t>
      </w:r>
      <w:r w:rsidR="00814FFD" w:rsidRPr="00482D7A">
        <w:rPr>
          <w:lang w:val="ka-GE"/>
        </w:rPr>
        <w:t xml:space="preserve">წარმოს პროფილიდან გამომდინარე ატმოსფერულ ჰაერში ემისიების საკითხი საყურადღებო იქნება ექსპლუატაციის ეტაპზე. ემისიები უკავშირდება ინსინერატორის ფუნქციონირებას, </w:t>
      </w:r>
      <w:r w:rsidRPr="00482D7A">
        <w:rPr>
          <w:lang w:val="ka-GE"/>
        </w:rPr>
        <w:t>ინსინერატორი</w:t>
      </w:r>
      <w:r w:rsidR="00814FFD" w:rsidRPr="00482D7A">
        <w:rPr>
          <w:lang w:val="ka-GE"/>
        </w:rPr>
        <w:t xml:space="preserve"> გამოყენებული იქნება</w:t>
      </w:r>
      <w:r w:rsidRPr="00482D7A">
        <w:rPr>
          <w:lang w:val="ka-GE"/>
        </w:rPr>
        <w:t>,</w:t>
      </w:r>
      <w:r w:rsidR="00814FFD" w:rsidRPr="00482D7A">
        <w:rPr>
          <w:lang w:val="ka-GE"/>
        </w:rPr>
        <w:t xml:space="preserve"> მხოლოდ იმ ტიპის ნარჩენების გაუვნებელყოფისთვის, რომელთა გადამუშავება და მისგან სასარგებლო პროდუქტის მიღება შეუძლებელი იქნება. </w:t>
      </w:r>
    </w:p>
    <w:p w:rsidR="003315C7" w:rsidRPr="00482D7A" w:rsidRDefault="00DB7B70" w:rsidP="00482D7A">
      <w:pPr>
        <w:spacing w:before="120"/>
        <w:jc w:val="both"/>
        <w:rPr>
          <w:lang w:val="ka-GE"/>
        </w:rPr>
      </w:pPr>
      <w:r w:rsidRPr="00482D7A">
        <w:rPr>
          <w:lang w:val="ka-GE"/>
        </w:rPr>
        <w:t xml:space="preserve">საწარმოს ფუნქციონირების პროცესში ატმოსფერულ ჰაერში გაფრქვეული მავნე ნივთიერებათა რაოდენობრივი მაჩვენებლები ორივე ინსინერატორის ერთდროულად ფუნქციონირებისას აჭარბებს დადგენილ ნორმებს, შესაბამისად საშტატო რეჟიმში დასაშვებია ინსინერატორების ფუნქციონირება  მონაცვლეობის პრინციპით, რომლის დროსაც გაფრქვევები არ გადააჭარბებს დადგენილ ნორმებს. </w:t>
      </w:r>
    </w:p>
    <w:p w:rsidR="00006E7E" w:rsidRPr="00482D7A" w:rsidRDefault="00006E7E" w:rsidP="00482D7A">
      <w:pPr>
        <w:spacing w:before="120"/>
        <w:jc w:val="both"/>
        <w:rPr>
          <w:lang w:val="ka-GE"/>
        </w:rPr>
      </w:pPr>
    </w:p>
    <w:p w:rsidR="00DB7B70" w:rsidRPr="00482D7A" w:rsidRDefault="00DB7B70" w:rsidP="00482D7A">
      <w:pPr>
        <w:pStyle w:val="Heading2"/>
        <w:rPr>
          <w:rFonts w:eastAsia="Times New Roman"/>
          <w:lang w:eastAsia="ru-RU"/>
        </w:rPr>
      </w:pPr>
      <w:bookmarkStart w:id="16" w:name="_Toc535623838"/>
      <w:bookmarkStart w:id="17" w:name="_Toc44327550"/>
      <w:r w:rsidRPr="00482D7A">
        <w:rPr>
          <w:rFonts w:eastAsia="Times New Roman"/>
          <w:lang w:eastAsia="ru-RU"/>
        </w:rPr>
        <w:t>ხმაურის და ვიბრაციის გავრცელება</w:t>
      </w:r>
      <w:bookmarkEnd w:id="16"/>
      <w:bookmarkEnd w:id="17"/>
    </w:p>
    <w:p w:rsidR="00DB7B70" w:rsidRPr="00482D7A" w:rsidRDefault="00DB7B70" w:rsidP="00482D7A">
      <w:pPr>
        <w:spacing w:before="120"/>
        <w:jc w:val="both"/>
        <w:rPr>
          <w:rFonts w:eastAsia="Calibri" w:cs="Arial"/>
          <w:color w:val="000000"/>
          <w:shd w:val="clear" w:color="auto" w:fill="FFFFFF"/>
          <w:lang w:val="ka-GE"/>
        </w:rPr>
      </w:pPr>
      <w:r w:rsidRPr="00482D7A">
        <w:rPr>
          <w:rFonts w:eastAsia="Calibri" w:cs="Arial"/>
          <w:color w:val="000000"/>
          <w:shd w:val="clear" w:color="auto" w:fill="FFFFFF"/>
          <w:lang w:val="ka-GE"/>
        </w:rPr>
        <w:t>როგორც საწარმოს მოწყობის, ასევე ექსპლუატაციის ეტაპზე ხმაურის და ვიბრაციის ძირითადი წყაროები იქნება ტერიტორიაზე მოქმედი სატრანსპორტო საშუალებები, ასევე მშენებლობის ეტაპზე გამოსაყენებელი ისეთი სამშენებლო ტექნიკა, როგორიცაა ექსკავატორი და ბულდოზერი. უნდა აღინიშნოს, რომ დანადგარები ხასიათდება მინიმალური ხმაურით. მისი ჰაერის კომპრესორები აღჭურვილია ხმაურდამცავი ლითონის ფურცლებით. ამასთანავე დანადგარები განთავსდება შენობაში.</w:t>
      </w:r>
    </w:p>
    <w:p w:rsidR="00DB7B70" w:rsidRPr="00482D7A" w:rsidRDefault="00DB7B70" w:rsidP="00482D7A">
      <w:pPr>
        <w:spacing w:before="120"/>
        <w:jc w:val="both"/>
        <w:rPr>
          <w:rFonts w:eastAsia="Calibri" w:cs="Arial"/>
          <w:color w:val="000000"/>
          <w:shd w:val="clear" w:color="auto" w:fill="FFFFFF"/>
          <w:lang w:val="ka-GE"/>
        </w:rPr>
      </w:pPr>
      <w:r w:rsidRPr="00482D7A">
        <w:rPr>
          <w:rFonts w:eastAsia="Calibri" w:cs="Arial"/>
          <w:color w:val="000000"/>
          <w:shd w:val="clear" w:color="auto" w:fill="FFFFFF"/>
          <w:lang w:val="ka-GE"/>
        </w:rPr>
        <w:lastRenderedPageBreak/>
        <w:t>ისევე, როგორც ატმოსფერულ ჰაერში მავნე ნივთიერებების ემისიების შეფასებისას დაშვებულია, რომ საწარმოს მოწყობის ეტაპზე ერთდროულად შეიძლება იმუშაოს სატვირთომ (ხმაურის მიახლოებითი დონე - 85 დბა), ექსკავატორმა (88 დბა) და ბულდოზერმა (90 დბა).</w:t>
      </w:r>
    </w:p>
    <w:p w:rsidR="00DB7B70" w:rsidRPr="00482D7A" w:rsidRDefault="00DB7B70" w:rsidP="00482D7A">
      <w:pPr>
        <w:spacing w:before="120"/>
        <w:jc w:val="both"/>
        <w:rPr>
          <w:rFonts w:eastAsia="Times New Roman" w:cs="Sylfaen"/>
          <w:color w:val="000000"/>
          <w:lang w:val="ka-GE"/>
        </w:rPr>
      </w:pPr>
      <w:r w:rsidRPr="00482D7A">
        <w:rPr>
          <w:rFonts w:eastAsia="Times New Roman" w:cs="Sylfaen"/>
          <w:color w:val="000000"/>
          <w:lang w:val="ka-GE"/>
        </w:rPr>
        <w:t>სამშენებლო სამუშაოები გაგრძელდება მცირე პერიოდის განმავლობაში. ხმაურის და ვიბრაციის წყაროების ერთდროულად ფუნქციონირების ხანგრძლივობა იქნება მინიმალური.</w:t>
      </w:r>
    </w:p>
    <w:p w:rsidR="00DB7B70" w:rsidRPr="00482D7A" w:rsidRDefault="00DB7B70" w:rsidP="00482D7A">
      <w:pPr>
        <w:spacing w:before="120" w:after="0"/>
        <w:jc w:val="both"/>
        <w:rPr>
          <w:rFonts w:eastAsia="Times New Roman" w:cs="Sylfaen"/>
          <w:color w:val="000000"/>
          <w:lang w:val="ka-GE"/>
        </w:rPr>
      </w:pPr>
      <w:r w:rsidRPr="00482D7A">
        <w:rPr>
          <w:rFonts w:eastAsia="Times New Roman" w:cs="Sylfaen"/>
          <w:color w:val="000000"/>
          <w:lang w:val="ka-GE"/>
        </w:rPr>
        <w:t>საერთო ჯამში შეიძლება ითქვას, რომ მშენებლობის ეტაპზე ხმაურის და ვიბრაციის გავრცელებით მოსალოდნელი ზემოქმედება არ იქნება მნიშვნელოვანი და ამ მხრივ განსაკუთრებული შემარბილებელი ღონისძიებების გატარების საჭიროება არ არსებობს.</w:t>
      </w:r>
    </w:p>
    <w:p w:rsidR="00DB7B70" w:rsidRPr="00482D7A" w:rsidRDefault="00DB7B70" w:rsidP="00482D7A">
      <w:pPr>
        <w:spacing w:before="120"/>
        <w:jc w:val="both"/>
        <w:rPr>
          <w:rFonts w:eastAsia="SimSun" w:cs="Arial"/>
          <w:color w:val="000000"/>
          <w:lang w:val="ka-GE" w:eastAsia="zh-CN"/>
        </w:rPr>
      </w:pPr>
      <w:r w:rsidRPr="00482D7A">
        <w:rPr>
          <w:rFonts w:eastAsia="Times New Roman" w:cs="Sylfaen"/>
          <w:color w:val="000000"/>
          <w:lang w:val="ka-GE"/>
        </w:rPr>
        <w:t xml:space="preserve">საწარმოს ექსპლუატაციის ეტაპზე ტერიტორიის ფარგლებში ხმაურის დონეები კიდევ უფრო დაბალი იქნება ვიდრე ეს მოსალოდნელია მშენებლობის ეტაპისთვის. აღსანიშნავია, რომ ძველ საწარმოო ტერიტორიაზე რამდენჯერმე გაიზომა ხმაურის დონეები, საწარმოს ინტენსიური ფუნქციონირების პროცესში. გაზომვის შედეგების მიზედვით საწარმოო შენობის გარეთ ხმაურის დონე 70-75 დბა-ს არ აჭარბებდა (ფონური ხმაურის ჩათვლით). </w:t>
      </w:r>
    </w:p>
    <w:p w:rsidR="00DB7B70" w:rsidRPr="00482D7A" w:rsidRDefault="00DB7B70" w:rsidP="00482D7A">
      <w:pPr>
        <w:spacing w:before="120"/>
        <w:jc w:val="both"/>
        <w:rPr>
          <w:rFonts w:eastAsia="Times New Roman" w:cs="Sylfaen"/>
          <w:color w:val="000000"/>
          <w:lang w:val="ka-GE"/>
        </w:rPr>
      </w:pPr>
      <w:r w:rsidRPr="00482D7A">
        <w:rPr>
          <w:rFonts w:eastAsia="Times New Roman" w:cs="Sylfaen"/>
          <w:color w:val="000000"/>
          <w:lang w:val="ka-GE"/>
        </w:rPr>
        <w:t xml:space="preserve">არსებული ფონური მდგომარეობის გათვალისწინებით მაღალი ალბათობით საანგარიშო წერტილთან ხმაურის გავრცელებას ადგილი საერთოდ არ ექნება (განსახილველის აწარმოს გავლენით). აქედან გამომდინარე რაიე მიზანმიმართული შემარბილებელი ღონსიძიებების გატარება არც ექსპლუატაციის ეტაპზეა საჭირო. </w:t>
      </w:r>
    </w:p>
    <w:p w:rsidR="00DB7B70" w:rsidRPr="00482D7A" w:rsidRDefault="00DB7B70" w:rsidP="00482D7A">
      <w:pPr>
        <w:spacing w:before="120"/>
        <w:jc w:val="both"/>
        <w:rPr>
          <w:rFonts w:eastAsia="Times New Roman" w:cs="Sylfaen"/>
          <w:color w:val="000000"/>
          <w:lang w:val="ka-GE"/>
        </w:rPr>
      </w:pPr>
      <w:r w:rsidRPr="00482D7A">
        <w:rPr>
          <w:rFonts w:eastAsia="Times New Roman" w:cs="Sylfaen"/>
          <w:color w:val="000000"/>
          <w:lang w:val="ka-GE"/>
        </w:rPr>
        <w:t>საწარმოში დაგეგმილი ტექნოლოგიური პროპცესებიდან გამომდინარე ექსპლუატაციის ეტაპზე ვიბრაციის გავრცელება მოსალოდნელი არ არის.</w:t>
      </w:r>
    </w:p>
    <w:p w:rsidR="00006E7E" w:rsidRPr="00482D7A" w:rsidRDefault="00006E7E" w:rsidP="00482D7A">
      <w:pPr>
        <w:spacing w:before="120"/>
        <w:jc w:val="both"/>
        <w:rPr>
          <w:rFonts w:eastAsia="Times New Roman" w:cs="Sylfaen"/>
          <w:color w:val="000000"/>
          <w:lang w:val="ka-GE"/>
        </w:rPr>
      </w:pPr>
    </w:p>
    <w:p w:rsidR="00AA6C72" w:rsidRPr="00482D7A" w:rsidRDefault="00AA6C72" w:rsidP="00482D7A">
      <w:pPr>
        <w:pStyle w:val="Heading2"/>
        <w:rPr>
          <w:rFonts w:eastAsia="Times New Roman"/>
          <w:lang w:eastAsia="ru-RU"/>
        </w:rPr>
      </w:pPr>
      <w:bookmarkStart w:id="18" w:name="_Toc535623843"/>
      <w:bookmarkStart w:id="19" w:name="_Toc44327551"/>
      <w:r w:rsidRPr="00482D7A">
        <w:rPr>
          <w:rFonts w:eastAsia="Times New Roman"/>
          <w:lang w:eastAsia="ru-RU"/>
        </w:rPr>
        <w:t>საშიში გეოლოგიური მოვლენების განვითარების რისკ</w:t>
      </w:r>
      <w:r w:rsidRPr="00482D7A">
        <w:rPr>
          <w:rFonts w:eastAsia="Times New Roman"/>
          <w:lang w:val="ka-GE" w:eastAsia="ru-RU"/>
        </w:rPr>
        <w:t>ებ</w:t>
      </w:r>
      <w:r w:rsidRPr="00482D7A">
        <w:rPr>
          <w:rFonts w:eastAsia="Times New Roman"/>
          <w:lang w:eastAsia="ru-RU"/>
        </w:rPr>
        <w:t>ი</w:t>
      </w:r>
      <w:bookmarkEnd w:id="18"/>
      <w:bookmarkEnd w:id="19"/>
    </w:p>
    <w:p w:rsidR="00AA6C72" w:rsidRPr="00482D7A" w:rsidRDefault="00AA6C72" w:rsidP="00482D7A">
      <w:pPr>
        <w:jc w:val="both"/>
        <w:rPr>
          <w:rFonts w:eastAsia="Calibri" w:cs="Times New Roman"/>
          <w:color w:val="000000"/>
        </w:rPr>
      </w:pPr>
      <w:r w:rsidRPr="00482D7A">
        <w:rPr>
          <w:rFonts w:eastAsia="Calibri" w:cs="Times New Roman"/>
          <w:color w:val="000000"/>
        </w:rPr>
        <w:t xml:space="preserve">ჩატარებული საინჟინრო-გეოლოგიური სამუშაოებით მომზადებულია დასკვნა, რომლის მიხედვითაც ქ. თბილისში, თვალძრელიძის ქუჩა #6-ის მიმდებარე ტერიტორიაზე ერთსართულიანი ნარჩენების გადასამუშავებელი საწარმოს მშენებლობისთვის გამოყოფილ ნაკვეთზე არსებული მდგომარეობა აკმაყოფილებს საქართველოში მოქმედი სამშენებლო ნორმების მოთხოვნებს. </w:t>
      </w:r>
    </w:p>
    <w:p w:rsidR="00AA6C72" w:rsidRPr="00482D7A" w:rsidRDefault="00AA6C72" w:rsidP="00482D7A">
      <w:pPr>
        <w:jc w:val="both"/>
        <w:rPr>
          <w:rFonts w:eastAsia="Calibri" w:cs="Times New Roman"/>
          <w:color w:val="000000"/>
          <w:lang w:val="ka-GE"/>
        </w:rPr>
      </w:pPr>
      <w:r w:rsidRPr="00482D7A">
        <w:rPr>
          <w:rFonts w:eastAsia="Calibri" w:cs="Times New Roman"/>
          <w:color w:val="000000"/>
          <w:lang w:val="ka-GE"/>
        </w:rPr>
        <w:t xml:space="preserve">საწარმოოს მშენებლობა/მოწყობის და მის ექსპლუატაციის ეტაპზე რაიმე სახის გეოდინამიური მოვლენების განვითარების რისკი არ არსებობს, ამასთანავე აღსანიშნავია, რომ საწარმოს ფუნქციონირებას შეუძლებელია ხელი შეუშალოს რაიმე სახის საშიშმა გეოლოგიურმა პირობებმა. </w:t>
      </w:r>
    </w:p>
    <w:p w:rsidR="00006E7E" w:rsidRPr="00482D7A" w:rsidRDefault="00006E7E" w:rsidP="00482D7A">
      <w:pPr>
        <w:jc w:val="both"/>
        <w:rPr>
          <w:rFonts w:eastAsia="Calibri" w:cs="Times New Roman"/>
          <w:color w:val="000000"/>
          <w:lang w:val="ka-GE"/>
        </w:rPr>
      </w:pPr>
    </w:p>
    <w:p w:rsidR="00AA6C72" w:rsidRPr="00482D7A" w:rsidRDefault="00AA6C72" w:rsidP="00482D7A">
      <w:pPr>
        <w:pStyle w:val="Heading2"/>
        <w:rPr>
          <w:rFonts w:eastAsia="Times New Roman"/>
          <w:lang w:eastAsia="ru-RU"/>
        </w:rPr>
      </w:pPr>
      <w:bookmarkStart w:id="20" w:name="_Toc535623846"/>
      <w:bookmarkStart w:id="21" w:name="_Toc44327552"/>
      <w:r w:rsidRPr="00482D7A">
        <w:rPr>
          <w:rFonts w:eastAsia="Times New Roman"/>
          <w:lang w:eastAsia="ru-RU"/>
        </w:rPr>
        <w:t>ზემოქმედება ზედაპირულ წყლებზე</w:t>
      </w:r>
      <w:bookmarkEnd w:id="20"/>
      <w:bookmarkEnd w:id="21"/>
    </w:p>
    <w:p w:rsidR="00AA6C72" w:rsidRPr="00482D7A" w:rsidRDefault="00AA6C72" w:rsidP="00482D7A">
      <w:pPr>
        <w:jc w:val="both"/>
        <w:rPr>
          <w:rFonts w:eastAsia="Calibri" w:cs="Times New Roman"/>
          <w:color w:val="000000"/>
          <w:lang w:val="ka-GE"/>
        </w:rPr>
      </w:pPr>
      <w:r w:rsidRPr="00482D7A">
        <w:rPr>
          <w:rFonts w:eastAsia="Calibri" w:cs="Times New Roman"/>
          <w:color w:val="000000"/>
          <w:lang w:val="ka-GE"/>
        </w:rPr>
        <w:t>საპროექტო ტერიტორიის სიახლოვეს</w:t>
      </w:r>
      <w:r w:rsidRPr="00482D7A">
        <w:rPr>
          <w:rFonts w:eastAsia="Calibri" w:cs="Times New Roman"/>
          <w:color w:val="000000"/>
        </w:rPr>
        <w:t xml:space="preserve"> ზედაპირული წყლის ობიექტ</w:t>
      </w:r>
      <w:r w:rsidRPr="00482D7A">
        <w:rPr>
          <w:rFonts w:eastAsia="Calibri" w:cs="Times New Roman"/>
          <w:color w:val="000000"/>
          <w:lang w:val="ka-GE"/>
        </w:rPr>
        <w:t>ები</w:t>
      </w:r>
      <w:r w:rsidRPr="00482D7A">
        <w:rPr>
          <w:rFonts w:eastAsia="Calibri" w:cs="Times New Roman"/>
          <w:color w:val="000000"/>
        </w:rPr>
        <w:t xml:space="preserve"> </w:t>
      </w:r>
      <w:r w:rsidRPr="00482D7A">
        <w:rPr>
          <w:rFonts w:eastAsia="Calibri" w:cs="Times New Roman"/>
          <w:color w:val="000000"/>
          <w:lang w:val="ka-GE"/>
        </w:rPr>
        <w:t xml:space="preserve">არ არსებობს. აღსანიშნავია, რომ სამშენებლო სამუშაოების წარმოების პროცესში არ იგეგმება ისეთი ობიექტების (მაგ. საწვავის რეზერვუარი და სხვ.) გამოყენება, რომლებიც ზედაპირული ჩამონადენის (წვიმის წყლების) დაბინძურების პოტენციალი გააჩნიათ. </w:t>
      </w:r>
    </w:p>
    <w:p w:rsidR="00AA6C72" w:rsidRPr="00482D7A" w:rsidRDefault="00AA6C72" w:rsidP="00482D7A">
      <w:pPr>
        <w:jc w:val="both"/>
        <w:rPr>
          <w:rFonts w:eastAsia="Calibri" w:cs="Times New Roman"/>
          <w:color w:val="000000"/>
          <w:lang w:val="ka-GE"/>
        </w:rPr>
      </w:pPr>
      <w:r w:rsidRPr="00482D7A">
        <w:rPr>
          <w:rFonts w:eastAsia="Calibri" w:cs="Times New Roman"/>
          <w:color w:val="000000"/>
          <w:lang w:val="ka-GE"/>
        </w:rPr>
        <w:t xml:space="preserve">ექსპლუატაციაში გაშვების შემდგომ ყველა დანადგარ-მექანიზმი, სასაწყობო მეურნეობები განთავსდება დახურულ შენობებში. ტერიტორია აღჭურვილი იქნება სანიაღვრე წყალარინების სისტემით, რომელიც დაერთებული იქნება ქალაქის სანიაღვრე კანალიზაციასთან. წარმოქმნილი სამეურნეო-ფეკალური წყლები, ასევე ნახმარი წყლები (შესაბამისი გაუვნებლობის შემდგომ) ჩაშვებული იქნება  საკანალიზაციო კოლექტორში, შპს „ჯორჯიან უოთერ ენდ ფაუერთან“ გაფორმებული ხელშეკრულების შესაბამისად. </w:t>
      </w:r>
    </w:p>
    <w:p w:rsidR="00AA6C72" w:rsidRPr="00482D7A" w:rsidRDefault="00AA6C72" w:rsidP="00482D7A">
      <w:pPr>
        <w:jc w:val="both"/>
        <w:rPr>
          <w:rFonts w:eastAsia="Calibri" w:cs="Times New Roman"/>
          <w:color w:val="000000"/>
          <w:lang w:val="ka-GE"/>
        </w:rPr>
      </w:pPr>
      <w:r w:rsidRPr="00482D7A">
        <w:rPr>
          <w:rFonts w:eastAsia="Calibri" w:cs="Times New Roman"/>
          <w:color w:val="000000"/>
          <w:lang w:val="ka-GE"/>
        </w:rPr>
        <w:t xml:space="preserve">აღსანიშნავია, რომ ნარჩენების ტრანსპორტირებისთვის გამოყენებული ავტოსატრანსპორტო საშუალებების ძარის სტერილიზაციის და ანტიბაქტერიული დამუშავებისთვის გამოყენებული </w:t>
      </w:r>
      <w:r w:rsidRPr="00482D7A">
        <w:rPr>
          <w:rFonts w:eastAsia="Calibri" w:cs="Times New Roman"/>
          <w:color w:val="000000"/>
          <w:lang w:val="ka-GE"/>
        </w:rPr>
        <w:lastRenderedPageBreak/>
        <w:t xml:space="preserve">იქნება წყალში განზავებული სპეციალური სითხე, რომელიც თავად უზრუნველყოფს მავნე მიკროორგანიზმების განადგურებას. </w:t>
      </w:r>
    </w:p>
    <w:p w:rsidR="00AA6C72" w:rsidRPr="00482D7A" w:rsidRDefault="00006E7E" w:rsidP="00482D7A">
      <w:pPr>
        <w:jc w:val="both"/>
        <w:rPr>
          <w:rFonts w:eastAsia="Times New Roman" w:cs="Sylfaen"/>
          <w:color w:val="auto"/>
          <w:szCs w:val="18"/>
          <w:lang w:val="ka-GE"/>
        </w:rPr>
      </w:pPr>
      <w:r w:rsidRPr="00482D7A">
        <w:rPr>
          <w:rFonts w:eastAsia="Calibri" w:cs="Times New Roman"/>
          <w:color w:val="000000"/>
          <w:lang w:val="ka-GE"/>
        </w:rPr>
        <w:t xml:space="preserve">მიუხედავად ამისა აუცილებელია გზშ-ს ანგარიშში მოცემული შმეარბუილებელი ღონისძიებების გატარება, როგორიცაა: </w:t>
      </w:r>
      <w:r w:rsidR="00AA6C72" w:rsidRPr="00482D7A">
        <w:rPr>
          <w:rFonts w:eastAsia="Times New Roman" w:cs="Sylfaen"/>
          <w:color w:val="auto"/>
          <w:szCs w:val="18"/>
          <w:lang w:val="ka-GE"/>
        </w:rPr>
        <w:t>უზრუნველყოფილი იქნება მანქანა-დანადგარების ტექნიკური გამართულობა;</w:t>
      </w:r>
      <w:r w:rsidRPr="00482D7A">
        <w:rPr>
          <w:rFonts w:eastAsia="Times New Roman" w:cs="Sylfaen"/>
          <w:color w:val="auto"/>
          <w:szCs w:val="18"/>
          <w:lang w:val="ka-GE"/>
        </w:rPr>
        <w:t xml:space="preserve"> </w:t>
      </w:r>
      <w:r w:rsidR="00AA6C72" w:rsidRPr="00482D7A">
        <w:rPr>
          <w:rFonts w:eastAsia="Times New Roman" w:cs="Sylfaen"/>
          <w:color w:val="auto"/>
          <w:szCs w:val="18"/>
          <w:lang w:val="ka-GE"/>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r w:rsidRPr="00482D7A">
        <w:rPr>
          <w:rFonts w:eastAsia="Times New Roman" w:cs="Sylfaen"/>
          <w:color w:val="auto"/>
          <w:szCs w:val="18"/>
          <w:lang w:val="ka-GE"/>
        </w:rPr>
        <w:t xml:space="preserve"> და სხვა.</w:t>
      </w:r>
    </w:p>
    <w:p w:rsidR="00006E7E" w:rsidRPr="00482D7A" w:rsidRDefault="00006E7E" w:rsidP="00482D7A">
      <w:pPr>
        <w:spacing w:before="120" w:after="0"/>
        <w:rPr>
          <w:rFonts w:eastAsia="Calibri" w:cs="Times New Roman"/>
          <w:color w:val="000000"/>
          <w:lang w:val="ka-GE"/>
        </w:rPr>
      </w:pPr>
    </w:p>
    <w:p w:rsidR="00817267" w:rsidRPr="00482D7A" w:rsidRDefault="00817267" w:rsidP="00482D7A">
      <w:pPr>
        <w:pStyle w:val="Heading2"/>
        <w:rPr>
          <w:rFonts w:eastAsia="Times New Roman"/>
          <w:lang w:eastAsia="ru-RU"/>
        </w:rPr>
      </w:pPr>
      <w:bookmarkStart w:id="22" w:name="_Toc535623850"/>
      <w:bookmarkStart w:id="23" w:name="_Toc44327553"/>
      <w:r w:rsidRPr="00482D7A">
        <w:rPr>
          <w:rFonts w:eastAsia="Times New Roman"/>
          <w:lang w:eastAsia="ru-RU"/>
        </w:rPr>
        <w:t>ზემოქმედება ნიადაგზე, გრუნტის და გრუნტის წყლების ხარისხზე</w:t>
      </w:r>
      <w:bookmarkEnd w:id="22"/>
      <w:bookmarkEnd w:id="23"/>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 xml:space="preserve">საპროექტო ტერიტორიის ზედაპირზე წარმოდგენილია ტექნოგენური ფენა, ქვა-ღორღის და სამშენებლო ნარჩენების მაღალი შემცველობით. აქედან გამომდინარე სამშაოების წარმოების პროცესში ნიადაგის ღირებულ ჰუმუსოვან ფენაზე ზემოქმედება მოსალოდნელი არ არის. </w:t>
      </w:r>
    </w:p>
    <w:p w:rsidR="00817267" w:rsidRPr="00482D7A" w:rsidRDefault="00817267" w:rsidP="00482D7A">
      <w:pPr>
        <w:spacing w:after="0"/>
        <w:jc w:val="both"/>
        <w:rPr>
          <w:rFonts w:eastAsia="Calibri" w:cs="Arial"/>
          <w:color w:val="auto"/>
          <w:lang w:val="ka-GE"/>
        </w:rPr>
      </w:pPr>
      <w:r w:rsidRPr="00482D7A">
        <w:rPr>
          <w:rFonts w:eastAsia="Calibri" w:cs="Arial"/>
          <w:color w:val="auto"/>
          <w:lang w:val="ka-GE"/>
        </w:rPr>
        <w:t>მშენებლობის ეტაპზე გრუნტის და გრუნტის წყლების ხარისხზე უარყოფითი ზემოქმედება შეიძლება გამოიწვიოს:</w:t>
      </w:r>
    </w:p>
    <w:p w:rsidR="00817267" w:rsidRPr="00482D7A" w:rsidRDefault="00817267" w:rsidP="00482D7A">
      <w:pPr>
        <w:numPr>
          <w:ilvl w:val="0"/>
          <w:numId w:val="11"/>
        </w:numPr>
        <w:autoSpaceDE w:val="0"/>
        <w:autoSpaceDN w:val="0"/>
        <w:adjustRightInd w:val="0"/>
        <w:spacing w:after="0"/>
        <w:rPr>
          <w:rFonts w:eastAsia="Calibri" w:cs="Sylfaen"/>
          <w:color w:val="auto"/>
          <w:lang w:val="ka-GE"/>
        </w:rPr>
      </w:pPr>
      <w:r w:rsidRPr="00482D7A">
        <w:rPr>
          <w:rFonts w:eastAsia="Calibri" w:cs="Sylfaen"/>
          <w:color w:val="auto"/>
          <w:lang w:val="ka-GE"/>
        </w:rPr>
        <w:t>ტექნიკის ან სატრანსპორტო საშუალებებიდან ნავთობპროდუქტების ავარიულმა დაღვრამ/გაჟონვამ</w:t>
      </w:r>
    </w:p>
    <w:p w:rsidR="00817267" w:rsidRPr="00482D7A" w:rsidRDefault="00817267" w:rsidP="00482D7A">
      <w:pPr>
        <w:numPr>
          <w:ilvl w:val="0"/>
          <w:numId w:val="11"/>
        </w:numPr>
        <w:autoSpaceDE w:val="0"/>
        <w:autoSpaceDN w:val="0"/>
        <w:adjustRightInd w:val="0"/>
        <w:spacing w:after="0"/>
        <w:rPr>
          <w:rFonts w:eastAsia="Calibri" w:cs="Sylfaen"/>
          <w:color w:val="auto"/>
          <w:lang w:val="ka-GE"/>
        </w:rPr>
      </w:pPr>
      <w:r w:rsidRPr="00482D7A">
        <w:rPr>
          <w:rFonts w:eastAsia="Calibri" w:cs="Sylfaen"/>
          <w:color w:val="auto"/>
          <w:lang w:val="ka-GE"/>
        </w:rPr>
        <w:t>მშენებლობის ეტაპზე წარმოქმნილი ნარჩენების არასწორმა მართვამ.</w:t>
      </w:r>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 xml:space="preserve">აღსანიშნავია, რომ საქმიანობის არცერთ ეტაპზე ტერიტორიაზე დიდი რაოდენობის ნავთობპროდუქტების მარაგის შექმნა არ იგეგმება. შესაბამისად გაუთვალისწინებელ შემთხვევაში დამაბინძურებელი ნივთიერებების დაღვრას ექნება ლოკალური ხასიათი და არ მოიცავს ფართო ტერიტორიას. </w:t>
      </w:r>
    </w:p>
    <w:p w:rsidR="00817267" w:rsidRPr="00482D7A" w:rsidRDefault="00817267" w:rsidP="00482D7A">
      <w:pPr>
        <w:autoSpaceDE w:val="0"/>
        <w:autoSpaceDN w:val="0"/>
        <w:adjustRightInd w:val="0"/>
        <w:jc w:val="both"/>
        <w:rPr>
          <w:rFonts w:eastAsia="Calibri" w:cs="Sylfaen"/>
          <w:color w:val="auto"/>
          <w:lang w:val="ka-GE"/>
        </w:rPr>
      </w:pPr>
      <w:r w:rsidRPr="00482D7A">
        <w:rPr>
          <w:rFonts w:eastAsia="Calibri" w:cs="Sylfaen"/>
          <w:color w:val="auto"/>
          <w:lang w:val="ka-GE"/>
        </w:rPr>
        <w:t xml:space="preserve">სწორი გარემოსდაცვითი მენეჯმენტის </w:t>
      </w:r>
      <w:r w:rsidR="00006E7E" w:rsidRPr="00482D7A">
        <w:rPr>
          <w:rFonts w:eastAsia="Calibri" w:cs="Sylfaen"/>
          <w:color w:val="auto"/>
          <w:lang w:val="ka-GE"/>
        </w:rPr>
        <w:t xml:space="preserve">და გზშ-ს ანგარიშში მოცემული შემარბილებელი ღონ ისძიებების </w:t>
      </w:r>
      <w:r w:rsidRPr="00482D7A">
        <w:rPr>
          <w:rFonts w:eastAsia="Calibri" w:cs="Sylfaen"/>
          <w:color w:val="auto"/>
          <w:lang w:val="ka-GE"/>
        </w:rPr>
        <w:t>გატარების შემთხვევაში გრუნტის და გრუნტის წყლების ხარისხის გაუარესების რისკები მინიმალურია.</w:t>
      </w:r>
    </w:p>
    <w:p w:rsidR="00006E7E" w:rsidRPr="00482D7A" w:rsidRDefault="00006E7E" w:rsidP="00482D7A">
      <w:pPr>
        <w:autoSpaceDE w:val="0"/>
        <w:autoSpaceDN w:val="0"/>
        <w:adjustRightInd w:val="0"/>
        <w:spacing w:after="0"/>
        <w:jc w:val="both"/>
        <w:rPr>
          <w:rFonts w:eastAsia="Calibri" w:cs="Sylfaen"/>
          <w:color w:val="auto"/>
          <w:lang w:val="ka-GE"/>
        </w:rPr>
      </w:pPr>
    </w:p>
    <w:p w:rsidR="00817267" w:rsidRPr="00482D7A" w:rsidRDefault="00817267" w:rsidP="00482D7A">
      <w:pPr>
        <w:keepNext/>
        <w:keepLines/>
        <w:numPr>
          <w:ilvl w:val="1"/>
          <w:numId w:val="1"/>
        </w:numPr>
        <w:outlineLvl w:val="1"/>
        <w:rPr>
          <w:rFonts w:eastAsia="Times New Roman" w:cs="Times New Roman"/>
          <w:b/>
          <w:color w:val="000000"/>
          <w:szCs w:val="26"/>
          <w:lang w:val="ka-GE"/>
        </w:rPr>
      </w:pPr>
      <w:bookmarkStart w:id="24" w:name="_Toc535623857"/>
      <w:bookmarkStart w:id="25" w:name="_Toc44327554"/>
      <w:r w:rsidRPr="00482D7A">
        <w:rPr>
          <w:rFonts w:eastAsia="Times New Roman" w:cs="Times New Roman"/>
          <w:b/>
          <w:color w:val="000000"/>
          <w:szCs w:val="26"/>
          <w:lang w:val="ka-GE"/>
        </w:rPr>
        <w:t>ზემოქმედება ბიოლოგიურ გარემოზე</w:t>
      </w:r>
      <w:bookmarkEnd w:id="24"/>
      <w:bookmarkEnd w:id="25"/>
    </w:p>
    <w:p w:rsidR="00817267" w:rsidRPr="00482D7A" w:rsidRDefault="00817267" w:rsidP="00482D7A">
      <w:pPr>
        <w:jc w:val="both"/>
        <w:rPr>
          <w:rFonts w:eastAsia="Calibri" w:cs="Arial"/>
          <w:color w:val="auto"/>
          <w:lang w:val="ka-GE"/>
        </w:rPr>
      </w:pPr>
      <w:r w:rsidRPr="00482D7A">
        <w:rPr>
          <w:rFonts w:eastAsia="Calibri" w:cs="Arial"/>
          <w:color w:val="auto"/>
          <w:lang w:val="ka-GE"/>
        </w:rPr>
        <w:t xml:space="preserve">საქმიანობის განხორციელებისთვის შერჩეულ ტერიტორია ძლიერ ანთროპოგენურია და როგორც აღინიშნა ხე-მცენარეული საფარი საერთოდ არ არის წარმოდგენილი. მხოლოდ განაპირა ადგილებში ხარობს სარეველა ბალახოვანი მცენარეები. ექსპლუატაციის ეტაპზე განსაზღვრული სამუშაოები არ ითვალისწინებს რაიმე სახის პირდაპირ ზემოქმედებას მცენარეულ საფარზე. </w:t>
      </w:r>
    </w:p>
    <w:p w:rsidR="00817267" w:rsidRPr="00482D7A" w:rsidRDefault="00817267" w:rsidP="00482D7A">
      <w:pPr>
        <w:spacing w:after="0"/>
        <w:jc w:val="both"/>
        <w:rPr>
          <w:rFonts w:eastAsia="Calibri" w:cs="Arial"/>
          <w:color w:val="auto"/>
          <w:lang w:val="ka-GE"/>
        </w:rPr>
      </w:pPr>
      <w:r w:rsidRPr="00482D7A">
        <w:rPr>
          <w:rFonts w:eastAsia="Calibri" w:cs="Arial"/>
          <w:color w:val="auto"/>
          <w:lang w:val="ka-GE"/>
        </w:rPr>
        <w:t xml:space="preserve">საპროექტო ტერიტორიაზე შეიძლება მოხვდეს ცხოველთა სინანტროპული სახეობები. </w:t>
      </w:r>
    </w:p>
    <w:p w:rsidR="00817267" w:rsidRPr="00482D7A" w:rsidRDefault="00817267" w:rsidP="00482D7A">
      <w:pPr>
        <w:spacing w:before="120" w:after="0"/>
        <w:jc w:val="both"/>
        <w:rPr>
          <w:rFonts w:eastAsia="Calibri" w:cs="Arial"/>
          <w:color w:val="auto"/>
          <w:lang w:val="ka-GE"/>
        </w:rPr>
      </w:pPr>
      <w:r w:rsidRPr="00482D7A">
        <w:rPr>
          <w:rFonts w:eastAsia="Calibri" w:cs="Arial"/>
          <w:color w:val="auto"/>
          <w:lang w:val="ka-GE"/>
        </w:rPr>
        <w:t>ჩამოთვლილი ზემოქმედებების მინიმიზაციის მიზნით გატარდება შემდეგი სახის შემარბილებელი ღონისძიებები:</w:t>
      </w:r>
    </w:p>
    <w:p w:rsidR="00817267" w:rsidRPr="00482D7A" w:rsidRDefault="00817267" w:rsidP="00482D7A">
      <w:pPr>
        <w:numPr>
          <w:ilvl w:val="0"/>
          <w:numId w:val="13"/>
        </w:numPr>
        <w:spacing w:after="0"/>
        <w:ind w:left="714" w:hanging="357"/>
        <w:contextualSpacing/>
        <w:rPr>
          <w:rFonts w:eastAsia="Calibri" w:cs="Arial"/>
          <w:color w:val="auto"/>
          <w:lang w:val="ka-GE"/>
        </w:rPr>
      </w:pPr>
      <w:r w:rsidRPr="00482D7A">
        <w:rPr>
          <w:rFonts w:eastAsia="Calibri" w:cs="Arial"/>
          <w:color w:val="auto"/>
          <w:lang w:val="ka-GE"/>
        </w:rPr>
        <w:t>ხმაურის გავრცელების შემცირებისკენ მიმართული შემარბილებელი ღონისძიებების შესრულება;</w:t>
      </w:r>
    </w:p>
    <w:p w:rsidR="00817267" w:rsidRPr="00482D7A" w:rsidRDefault="00817267" w:rsidP="00482D7A">
      <w:pPr>
        <w:numPr>
          <w:ilvl w:val="0"/>
          <w:numId w:val="13"/>
        </w:numPr>
        <w:spacing w:after="0"/>
        <w:ind w:left="714" w:hanging="357"/>
        <w:contextualSpacing/>
        <w:rPr>
          <w:rFonts w:eastAsia="Calibri" w:cs="Arial"/>
          <w:color w:val="auto"/>
          <w:lang w:val="ka-GE"/>
        </w:rPr>
      </w:pPr>
      <w:r w:rsidRPr="00482D7A">
        <w:rPr>
          <w:rFonts w:eastAsia="Calibri" w:cs="Arial"/>
          <w:color w:val="auto"/>
          <w:lang w:val="ka-GE"/>
        </w:rPr>
        <w:t>ღამის განათების სისტემის ოპტიმიზაცია, სინათლის მაქსიმალურად მიმართვა საწარმოო შენობის შიდა პერიმეტრისკენ;</w:t>
      </w:r>
    </w:p>
    <w:p w:rsidR="00817267" w:rsidRPr="00482D7A" w:rsidRDefault="00817267" w:rsidP="00482D7A">
      <w:pPr>
        <w:numPr>
          <w:ilvl w:val="0"/>
          <w:numId w:val="13"/>
        </w:numPr>
        <w:spacing w:after="0"/>
        <w:ind w:left="714" w:hanging="357"/>
        <w:contextualSpacing/>
        <w:rPr>
          <w:rFonts w:eastAsia="Calibri" w:cs="Arial"/>
          <w:color w:val="auto"/>
          <w:lang w:val="ka-GE"/>
        </w:rPr>
      </w:pPr>
      <w:r w:rsidRPr="00482D7A">
        <w:rPr>
          <w:rFonts w:eastAsia="Calibri" w:cs="Arial"/>
          <w:color w:val="auto"/>
          <w:lang w:val="ka-GE"/>
        </w:rPr>
        <w:t>აიკრძალება სარკოფაგის ლუკის ღიად დატოვება.</w:t>
      </w:r>
    </w:p>
    <w:p w:rsidR="00817267" w:rsidRPr="00482D7A" w:rsidRDefault="00817267" w:rsidP="00482D7A">
      <w:pPr>
        <w:rPr>
          <w:rFonts w:eastAsia="Calibri" w:cs="Times New Roman"/>
          <w:color w:val="000000"/>
          <w:lang w:val="ka-GE"/>
        </w:rPr>
      </w:pPr>
    </w:p>
    <w:p w:rsidR="00817267" w:rsidRPr="00482D7A" w:rsidRDefault="00817267" w:rsidP="00482D7A">
      <w:pPr>
        <w:keepNext/>
        <w:keepLines/>
        <w:numPr>
          <w:ilvl w:val="1"/>
          <w:numId w:val="1"/>
        </w:numPr>
        <w:outlineLvl w:val="1"/>
        <w:rPr>
          <w:rFonts w:eastAsia="Times New Roman" w:cs="Times New Roman"/>
          <w:b/>
          <w:color w:val="000000"/>
          <w:szCs w:val="26"/>
          <w:lang w:val="ka-GE"/>
        </w:rPr>
      </w:pPr>
      <w:bookmarkStart w:id="26" w:name="_Toc535623860"/>
      <w:bookmarkStart w:id="27" w:name="_Toc44327555"/>
      <w:r w:rsidRPr="00482D7A">
        <w:rPr>
          <w:rFonts w:eastAsia="Times New Roman" w:cs="Times New Roman"/>
          <w:b/>
          <w:color w:val="000000"/>
          <w:szCs w:val="26"/>
          <w:lang w:val="ka-GE"/>
        </w:rPr>
        <w:t>ვიზუალურ-ლანდშაფტური ზემოქმედება</w:t>
      </w:r>
      <w:bookmarkEnd w:id="26"/>
      <w:bookmarkEnd w:id="27"/>
    </w:p>
    <w:p w:rsidR="00817267" w:rsidRPr="00482D7A" w:rsidRDefault="00817267" w:rsidP="00482D7A">
      <w:pPr>
        <w:jc w:val="both"/>
        <w:rPr>
          <w:rFonts w:eastAsia="Calibri" w:cs="Times New Roman"/>
          <w:color w:val="000000"/>
        </w:rPr>
      </w:pPr>
      <w:r w:rsidRPr="00482D7A">
        <w:rPr>
          <w:rFonts w:eastAsia="Calibri" w:cs="Times New Roman"/>
          <w:color w:val="000000"/>
          <w:lang w:val="ka-GE"/>
        </w:rPr>
        <w:t xml:space="preserve">მაღალი ანთროპოგენური დატვირთვის გამო საპროექტო ტერიტორია ლანდშაფტური თვალსაზრისით არანაირ ღირებულებას არ წარმოადგენს. ნაკვეთი შეუმჩნეველია ყველაზე ახლოს არსებული საცხოვრებელი ზონების დაკვირვების წერტილებიდან. აღნიშნულიდან </w:t>
      </w:r>
      <w:r w:rsidRPr="00482D7A">
        <w:rPr>
          <w:rFonts w:eastAsia="Calibri" w:cs="Times New Roman"/>
          <w:color w:val="000000"/>
          <w:lang w:val="ka-GE"/>
        </w:rPr>
        <w:lastRenderedPageBreak/>
        <w:t xml:space="preserve">გამომდინარე დაგეგმილი საქმიანობა ვერანაირ ნეგატიურ ზემოქმედებას ვერ მოახდენს არსებულ ვიზუალურ-ლანდშაფტურ მდგომარეობაზე. </w:t>
      </w:r>
    </w:p>
    <w:p w:rsidR="00646F79" w:rsidRPr="00482D7A" w:rsidRDefault="00646F79" w:rsidP="00482D7A">
      <w:pPr>
        <w:jc w:val="both"/>
        <w:rPr>
          <w:rFonts w:eastAsia="Calibri" w:cs="Times New Roman"/>
          <w:color w:val="000000"/>
        </w:rPr>
      </w:pPr>
    </w:p>
    <w:p w:rsidR="00817267" w:rsidRPr="00482D7A" w:rsidRDefault="00817267" w:rsidP="00482D7A">
      <w:pPr>
        <w:keepNext/>
        <w:keepLines/>
        <w:numPr>
          <w:ilvl w:val="1"/>
          <w:numId w:val="1"/>
        </w:numPr>
        <w:outlineLvl w:val="1"/>
        <w:rPr>
          <w:rFonts w:eastAsia="Times New Roman" w:cs="Times New Roman"/>
          <w:b/>
          <w:color w:val="000000"/>
          <w:szCs w:val="26"/>
          <w:lang w:val="ka-GE"/>
        </w:rPr>
      </w:pPr>
      <w:bookmarkStart w:id="28" w:name="_Toc535623864"/>
      <w:bookmarkStart w:id="29" w:name="_Toc44327556"/>
      <w:r w:rsidRPr="00482D7A">
        <w:rPr>
          <w:rFonts w:eastAsia="Times New Roman" w:cs="Times New Roman"/>
          <w:b/>
          <w:color w:val="000000"/>
          <w:szCs w:val="26"/>
          <w:lang w:val="ka-GE"/>
        </w:rPr>
        <w:t>ნარჩენების წარმოქმნის და მართვის შედეგად მოსალოდნელი ზემოქმედება</w:t>
      </w:r>
      <w:bookmarkEnd w:id="28"/>
      <w:bookmarkEnd w:id="29"/>
    </w:p>
    <w:p w:rsidR="00817267" w:rsidRPr="00482D7A" w:rsidRDefault="006E72C9" w:rsidP="00482D7A">
      <w:pPr>
        <w:spacing w:after="0"/>
        <w:jc w:val="both"/>
        <w:rPr>
          <w:rFonts w:eastAsia="Calibri" w:cs="Arial"/>
          <w:color w:val="auto"/>
          <w:lang w:val="ka-GE"/>
        </w:rPr>
      </w:pPr>
      <w:r w:rsidRPr="00482D7A">
        <w:rPr>
          <w:rFonts w:eastAsia="Calibri" w:cs="Arial"/>
          <w:color w:val="auto"/>
          <w:lang w:val="ka-GE"/>
        </w:rPr>
        <w:t xml:space="preserve">საწარმოოს </w:t>
      </w:r>
      <w:r w:rsidR="00817267" w:rsidRPr="00482D7A">
        <w:rPr>
          <w:rFonts w:eastAsia="Calibri" w:cs="Arial"/>
          <w:color w:val="auto"/>
          <w:lang w:val="ka-GE"/>
        </w:rPr>
        <w:t>ოპერირების ეტაპზე ძირი</w:t>
      </w:r>
      <w:r w:rsidRPr="00482D7A">
        <w:rPr>
          <w:rFonts w:eastAsia="Calibri" w:cs="Arial"/>
          <w:color w:val="auto"/>
          <w:lang w:val="ka-GE"/>
        </w:rPr>
        <w:t>თ</w:t>
      </w:r>
      <w:r w:rsidR="00817267" w:rsidRPr="00482D7A">
        <w:rPr>
          <w:rFonts w:eastAsia="Calibri" w:cs="Arial"/>
          <w:color w:val="auto"/>
          <w:lang w:val="ka-GE"/>
        </w:rPr>
        <w:t xml:space="preserve">ადად მოსალოდნელია ინსინერატორის ფუნქციონირების შედეგად წარმოქმნილი საწარმოო ნარჩენების (ნაცარი), </w:t>
      </w:r>
      <w:r w:rsidR="00817267" w:rsidRPr="00482D7A">
        <w:rPr>
          <w:rFonts w:eastAsia="Calibri" w:cs="Arial"/>
          <w:color w:val="auto"/>
        </w:rPr>
        <w:t>Celitron-ის დანადგარში დამუშავებული და გაუვნებელყოფილი ნარჩენები</w:t>
      </w:r>
      <w:r w:rsidR="00817267" w:rsidRPr="00482D7A">
        <w:rPr>
          <w:rFonts w:eastAsia="Calibri" w:cs="Arial"/>
          <w:color w:val="auto"/>
          <w:lang w:val="ka-GE"/>
        </w:rPr>
        <w:t>ს და საყოფაცხოვრებო ნარჩენების წარმოქმნა. მათი სავარაუდო რაოდენობებია:</w:t>
      </w:r>
    </w:p>
    <w:p w:rsidR="00817267" w:rsidRPr="00482D7A" w:rsidRDefault="00817267" w:rsidP="00482D7A">
      <w:pPr>
        <w:numPr>
          <w:ilvl w:val="0"/>
          <w:numId w:val="14"/>
        </w:numPr>
        <w:spacing w:after="0"/>
        <w:jc w:val="both"/>
        <w:rPr>
          <w:rFonts w:eastAsia="Calibri" w:cs="Arial"/>
          <w:color w:val="auto"/>
          <w:lang w:val="ka-GE"/>
        </w:rPr>
      </w:pPr>
      <w:r w:rsidRPr="00482D7A">
        <w:rPr>
          <w:rFonts w:eastAsia="Calibri" w:cs="Arial"/>
          <w:color w:val="auto"/>
          <w:lang w:val="ka-GE"/>
        </w:rPr>
        <w:t xml:space="preserve">ნაცარი - მაქსიმუმ </w:t>
      </w:r>
      <w:r w:rsidR="006E72C9" w:rsidRPr="00482D7A">
        <w:rPr>
          <w:rFonts w:eastAsia="Calibri" w:cs="Arial"/>
          <w:color w:val="auto"/>
          <w:lang w:val="ka-GE"/>
        </w:rPr>
        <w:t>2000</w:t>
      </w:r>
      <w:r w:rsidRPr="00482D7A">
        <w:rPr>
          <w:rFonts w:eastAsia="Calibri" w:cs="Arial"/>
          <w:color w:val="auto"/>
          <w:lang w:val="ka-GE"/>
        </w:rPr>
        <w:t xml:space="preserve"> კგ</w:t>
      </w:r>
      <w:r w:rsidR="00646F79" w:rsidRPr="00482D7A">
        <w:rPr>
          <w:rFonts w:eastAsia="Calibri" w:cs="Arial"/>
          <w:color w:val="auto"/>
          <w:lang w:val="ka-GE"/>
        </w:rPr>
        <w:t>-მდე</w:t>
      </w:r>
      <w:r w:rsidRPr="00482D7A">
        <w:rPr>
          <w:rFonts w:eastAsia="Calibri" w:cs="Arial"/>
          <w:color w:val="auto"/>
          <w:lang w:val="ka-GE"/>
        </w:rPr>
        <w:t>/წელ;</w:t>
      </w:r>
    </w:p>
    <w:p w:rsidR="00817267" w:rsidRPr="00482D7A" w:rsidRDefault="00817267" w:rsidP="00482D7A">
      <w:pPr>
        <w:numPr>
          <w:ilvl w:val="0"/>
          <w:numId w:val="14"/>
        </w:numPr>
        <w:spacing w:after="0"/>
        <w:jc w:val="both"/>
        <w:rPr>
          <w:rFonts w:eastAsia="Calibri" w:cs="Arial"/>
          <w:color w:val="auto"/>
          <w:lang w:val="ka-GE"/>
        </w:rPr>
      </w:pPr>
      <w:r w:rsidRPr="00482D7A">
        <w:rPr>
          <w:rFonts w:eastAsia="Calibri" w:cs="Arial"/>
          <w:color w:val="auto"/>
          <w:lang w:val="ka-GE"/>
        </w:rPr>
        <w:t>Celitron-ის დანადგარით დამუშავებული მასა - 3200 ტ/წელ;</w:t>
      </w:r>
    </w:p>
    <w:p w:rsidR="00817267" w:rsidRPr="00482D7A" w:rsidRDefault="00817267" w:rsidP="00482D7A">
      <w:pPr>
        <w:numPr>
          <w:ilvl w:val="0"/>
          <w:numId w:val="14"/>
        </w:numPr>
        <w:spacing w:after="0"/>
        <w:jc w:val="both"/>
        <w:rPr>
          <w:rFonts w:eastAsia="Calibri" w:cs="Arial"/>
          <w:b/>
          <w:color w:val="auto"/>
          <w:lang w:val="ka-GE"/>
        </w:rPr>
      </w:pPr>
      <w:r w:rsidRPr="00482D7A">
        <w:rPr>
          <w:rFonts w:eastAsia="Calibri" w:cs="Arial"/>
          <w:color w:val="auto"/>
          <w:lang w:val="ka-GE"/>
        </w:rPr>
        <w:t xml:space="preserve">საყოფაცხოვრებო ნარჩენები - 7,3 </w:t>
      </w:r>
      <w:r w:rsidRPr="00482D7A">
        <w:rPr>
          <w:rFonts w:eastAsia="Calibri" w:cs="Sylfaen"/>
          <w:color w:val="auto"/>
          <w:lang w:val="ka-GE"/>
        </w:rPr>
        <w:t>მ</w:t>
      </w:r>
      <w:r w:rsidRPr="00482D7A">
        <w:rPr>
          <w:rFonts w:eastAsia="Calibri" w:cs="Arial"/>
          <w:color w:val="auto"/>
          <w:vertAlign w:val="superscript"/>
          <w:lang w:val="ka-GE"/>
        </w:rPr>
        <w:t>3</w:t>
      </w:r>
      <w:r w:rsidRPr="00482D7A">
        <w:rPr>
          <w:rFonts w:eastAsia="Calibri" w:cs="Arial"/>
          <w:color w:val="auto"/>
          <w:lang w:val="ka-GE"/>
        </w:rPr>
        <w:t>/</w:t>
      </w:r>
      <w:r w:rsidRPr="00482D7A">
        <w:rPr>
          <w:rFonts w:eastAsia="Calibri" w:cs="Sylfaen"/>
          <w:color w:val="auto"/>
          <w:lang w:val="ka-GE"/>
        </w:rPr>
        <w:t>წელ</w:t>
      </w:r>
      <w:r w:rsidRPr="00482D7A">
        <w:rPr>
          <w:rFonts w:eastAsia="Calibri" w:cs="Arial"/>
          <w:color w:val="auto"/>
          <w:lang w:val="ka-GE"/>
        </w:rPr>
        <w:t>;</w:t>
      </w:r>
    </w:p>
    <w:p w:rsidR="00817267" w:rsidRPr="00482D7A" w:rsidRDefault="00817267" w:rsidP="00482D7A">
      <w:pPr>
        <w:spacing w:before="120" w:after="0"/>
        <w:jc w:val="both"/>
        <w:rPr>
          <w:rFonts w:eastAsia="Calibri" w:cs="Arial"/>
          <w:color w:val="auto"/>
          <w:lang w:val="ka-GE"/>
        </w:rPr>
      </w:pPr>
      <w:r w:rsidRPr="00482D7A">
        <w:rPr>
          <w:rFonts w:eastAsia="Calibri" w:cs="Arial"/>
          <w:color w:val="auto"/>
          <w:lang w:val="ka-GE"/>
        </w:rPr>
        <w:t xml:space="preserve">ნაცრის საბოლოო განთავსებისათვის განიხილება ორი ვარიანტი: </w:t>
      </w:r>
    </w:p>
    <w:p w:rsidR="00817267" w:rsidRPr="00482D7A" w:rsidRDefault="00817267" w:rsidP="00482D7A">
      <w:pPr>
        <w:numPr>
          <w:ilvl w:val="0"/>
          <w:numId w:val="16"/>
        </w:numPr>
        <w:spacing w:after="0"/>
        <w:contextualSpacing/>
        <w:rPr>
          <w:rFonts w:eastAsia="Calibri" w:cs="Arial"/>
          <w:color w:val="auto"/>
          <w:lang w:val="ka-GE"/>
        </w:rPr>
      </w:pPr>
      <w:r w:rsidRPr="00482D7A">
        <w:rPr>
          <w:rFonts w:eastAsia="Calibri" w:cs="Arial"/>
          <w:color w:val="auto"/>
          <w:lang w:val="ka-GE"/>
        </w:rPr>
        <w:t>ლაბორატორიული ანალიზის შედეგების მიხედვით, თუ ნაცარში ტოქსიკური ელემენტების შემცველობა ნორმის ფარგლებშია - ამ შემთხვევაში შეფუთული ნაცარი გატანილი და განთავსებული იქნება საყოფაცხოვრებო ნაგავსაყრელზე;</w:t>
      </w:r>
    </w:p>
    <w:p w:rsidR="00817267" w:rsidRPr="00482D7A" w:rsidRDefault="00817267" w:rsidP="00482D7A">
      <w:pPr>
        <w:numPr>
          <w:ilvl w:val="0"/>
          <w:numId w:val="16"/>
        </w:numPr>
        <w:spacing w:after="0"/>
        <w:contextualSpacing/>
        <w:rPr>
          <w:rFonts w:eastAsia="Calibri" w:cs="Arial"/>
          <w:color w:val="auto"/>
          <w:lang w:val="ka-GE"/>
        </w:rPr>
      </w:pPr>
      <w:r w:rsidRPr="00482D7A">
        <w:rPr>
          <w:rFonts w:eastAsia="Calibri" w:cs="Arial"/>
          <w:color w:val="auto"/>
          <w:lang w:val="ka-GE"/>
        </w:rPr>
        <w:t xml:space="preserve">ხოლო, თუ ნაცრის გამოკვლევის შედეგად დაფიქსირდა ტოქსიკური ელემენტების მაღალი შემცველობა, მათი განთავსება მოხდება სარკოფაგში. </w:t>
      </w:r>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Celitron-ის დანადგარიდან მიღებული მასა იქნება ეპიდემიოლოგიურ თვალსაზრისით უსაფრთხი და განეკუთვნება არასახიფათო ნარჩენების კატეგორიას (კოდი: 19 02 99). შპს „თბილსერვის ჯგუფთან გაფორმებული ხელშეკრულების საფუძველზე გატანილი იქნება ქ. თბილისის საყოფაცხოვრებო ნარჩენების პოლიგონზე.</w:t>
      </w:r>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საყოფაცხოვრებო ნარჩენების შეგროვებისთვის ტერიტორიაზე დაიდგმება სპეციალური კონტეინერები. საყოფაცხოვრებო ნარჩენების ტერიტორიიდან გატანა მოხდება ქ. თბილისის საყოფაცხოვრებო ნარჩენების პოლიგონზე.</w:t>
      </w:r>
    </w:p>
    <w:p w:rsidR="00817267" w:rsidRPr="00482D7A" w:rsidRDefault="00817267" w:rsidP="00482D7A">
      <w:pPr>
        <w:spacing w:after="0"/>
        <w:jc w:val="both"/>
        <w:rPr>
          <w:rFonts w:eastAsia="Calibri" w:cs="Arial"/>
          <w:color w:val="auto"/>
          <w:lang w:val="ka-GE"/>
        </w:rPr>
      </w:pPr>
      <w:r w:rsidRPr="00482D7A">
        <w:rPr>
          <w:rFonts w:eastAsia="Calibri" w:cs="Arial"/>
          <w:color w:val="auto"/>
          <w:lang w:val="ka-GE"/>
        </w:rPr>
        <w:t>საწარმოს ოპერირების ეტაპებზე წარმოქმნილი ნარჩენების არასწორი მართვის შემთხვევაში, მოსალოდნელია გარემოზე რიგი უარყოფითი ზემოქმედებები. მაგალითად:</w:t>
      </w:r>
    </w:p>
    <w:p w:rsidR="00817267" w:rsidRPr="00482D7A" w:rsidRDefault="00817267" w:rsidP="00482D7A">
      <w:pPr>
        <w:numPr>
          <w:ilvl w:val="0"/>
          <w:numId w:val="15"/>
        </w:numPr>
        <w:spacing w:after="0"/>
        <w:rPr>
          <w:rFonts w:eastAsia="Calibri" w:cs="Arial"/>
          <w:color w:val="auto"/>
          <w:lang w:val="ka-GE"/>
        </w:rPr>
      </w:pPr>
      <w:r w:rsidRPr="00482D7A">
        <w:rPr>
          <w:rFonts w:eastAsia="Calibri" w:cs="Arial"/>
          <w:color w:val="auto"/>
          <w:lang w:val="ka-GE"/>
        </w:rPr>
        <w:t xml:space="preserve">საყოფაცხოვრებო ნარჩენების არასწორი მართვის შემთხვევაში - ტერიტორიის და მისი მიმდებარე უბნების სანიტარულ-ეკოლოგიური მდგომარეობის გაუარესება და უარყოფითი ვიზუალური ეფექტი; </w:t>
      </w:r>
    </w:p>
    <w:p w:rsidR="00817267" w:rsidRPr="00482D7A" w:rsidRDefault="00817267" w:rsidP="00482D7A">
      <w:pPr>
        <w:numPr>
          <w:ilvl w:val="0"/>
          <w:numId w:val="15"/>
        </w:numPr>
        <w:spacing w:after="0"/>
        <w:rPr>
          <w:rFonts w:eastAsia="Calibri" w:cs="Arial"/>
          <w:color w:val="auto"/>
          <w:lang w:val="ka-GE"/>
        </w:rPr>
      </w:pPr>
      <w:r w:rsidRPr="00482D7A">
        <w:rPr>
          <w:rFonts w:eastAsia="Calibri" w:cs="Arial"/>
          <w:color w:val="auto"/>
          <w:lang w:val="ka-GE"/>
        </w:rPr>
        <w:t>ლითონის ჯართის და სამშენებლო ნარჩენების არასწორი მართვის შემთხვევაში - ტერიტორიის ჩახერგვა, გადაადგილების შეზღუდვა, ადამიანის დაშავების რისკი;</w:t>
      </w:r>
    </w:p>
    <w:p w:rsidR="00817267" w:rsidRPr="00482D7A" w:rsidRDefault="00817267" w:rsidP="00482D7A">
      <w:pPr>
        <w:numPr>
          <w:ilvl w:val="0"/>
          <w:numId w:val="15"/>
        </w:numPr>
        <w:spacing w:after="0"/>
        <w:rPr>
          <w:rFonts w:eastAsia="Calibri" w:cs="Arial"/>
          <w:color w:val="auto"/>
          <w:lang w:val="ka-GE"/>
        </w:rPr>
      </w:pPr>
      <w:r w:rsidRPr="00482D7A">
        <w:rPr>
          <w:rFonts w:eastAsia="Calibri" w:cs="Arial"/>
          <w:color w:val="auto"/>
          <w:lang w:val="ka-GE"/>
        </w:rPr>
        <w:t xml:space="preserve">სახიფათო ნარჩენების არასწორი მართვის შემთხვევაში არსებობს გრუნტის დაბინძურების რისკი; </w:t>
      </w:r>
    </w:p>
    <w:p w:rsidR="00817267" w:rsidRPr="00482D7A" w:rsidRDefault="00817267" w:rsidP="00482D7A">
      <w:pPr>
        <w:numPr>
          <w:ilvl w:val="0"/>
          <w:numId w:val="15"/>
        </w:numPr>
        <w:spacing w:after="0"/>
        <w:rPr>
          <w:rFonts w:eastAsia="Calibri" w:cs="Arial"/>
          <w:color w:val="auto"/>
          <w:lang w:val="ka-GE"/>
        </w:rPr>
      </w:pPr>
      <w:r w:rsidRPr="00482D7A">
        <w:rPr>
          <w:rFonts w:eastAsia="Calibri" w:cs="Arial"/>
          <w:color w:val="auto"/>
          <w:lang w:val="ka-GE"/>
        </w:rPr>
        <w:t>ნაცრის არასწორი მართვის შემთხვევაში - გრუნტის ხარისხის გაუარესება და მომსახურე პერსონალის ჯანმრთელობაზე ზემოქმედების რისკი; და ა.შ.</w:t>
      </w:r>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 xml:space="preserve">მსგავსი ზემოქმედებების გამოსარიცხად, აუცილებელია ინსინერატორის ექსპლუატაციის ეტაპზე გამოიყოფა პერსონალი, რომელსაც დაევალება ნარჩენების მართვის პროცესებზე სისტემატიური ზედამხედველობა. ნარჩენების შეფუთვის, დროებითი დასაწყობების, სატრანსპორტო საშუალებებში ჩატვირთვის, ტერიტორიიდან გატანის, სარკოფაგში განთავსების ოპერაციები შესრულდება სიფრთხილის ზომების მაქსიმალური დაცვით. იწარმოებს ნარჩენების სახეობრივი და რაოდენობრივი აღრიცხვა და სხვ. </w:t>
      </w:r>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 xml:space="preserve">საქმიანობის განხორციელების პროცესში წარმოქმნილი ნარჩენების მართვის გეგმა მოცემულია </w:t>
      </w:r>
      <w:r w:rsidR="00646F79" w:rsidRPr="00482D7A">
        <w:rPr>
          <w:rFonts w:eastAsia="Calibri" w:cs="Arial"/>
          <w:color w:val="auto"/>
          <w:lang w:val="ka-GE"/>
        </w:rPr>
        <w:t>გზშ-ს ანგარიშში.</w:t>
      </w:r>
    </w:p>
    <w:p w:rsidR="00646F79" w:rsidRPr="00482D7A" w:rsidRDefault="00646F79" w:rsidP="00482D7A">
      <w:pPr>
        <w:spacing w:before="120"/>
        <w:jc w:val="both"/>
        <w:rPr>
          <w:rFonts w:eastAsia="Calibri" w:cs="Arial"/>
          <w:color w:val="auto"/>
          <w:lang w:val="ka-GE"/>
        </w:rPr>
      </w:pPr>
    </w:p>
    <w:p w:rsidR="00817267" w:rsidRPr="00482D7A" w:rsidRDefault="00817267" w:rsidP="00482D7A">
      <w:pPr>
        <w:keepNext/>
        <w:keepLines/>
        <w:numPr>
          <w:ilvl w:val="1"/>
          <w:numId w:val="1"/>
        </w:numPr>
        <w:outlineLvl w:val="1"/>
        <w:rPr>
          <w:rFonts w:eastAsia="Calibri" w:cs="Times New Roman"/>
          <w:b/>
          <w:color w:val="000000"/>
          <w:szCs w:val="26"/>
          <w:lang w:val="ka-GE"/>
        </w:rPr>
      </w:pPr>
      <w:bookmarkStart w:id="30" w:name="_Toc535623866"/>
      <w:bookmarkStart w:id="31" w:name="_Toc44327557"/>
      <w:r w:rsidRPr="00482D7A">
        <w:rPr>
          <w:rFonts w:eastAsia="Calibri" w:cs="Times New Roman"/>
          <w:b/>
          <w:color w:val="000000"/>
          <w:szCs w:val="26"/>
          <w:lang w:val="ka-GE"/>
        </w:rPr>
        <w:lastRenderedPageBreak/>
        <w:t>ზემოქმედება ადამიანის ჯანმრთელობაზე და უსაფრთხოებასთან დაკავშირებული რისკები</w:t>
      </w:r>
      <w:bookmarkEnd w:id="30"/>
      <w:bookmarkEnd w:id="31"/>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საწარმოს ოპერირების პროცესში განხილვას ექვემდებარება მომსახურე პერსონალის მოწამვლის ან/და ინფექციურ დაავადებათა აღმოცენება-გავრცელების რისკები. როგორც აღინიშნა, ტერიტორიაზე შემოტანილი სამედიცინო ნარჩენები ინსინერატორში და ახალ დანადგარებში ჩაიტვირთება შეფუთვიანად (პოლიეთილენის პაკეტები), წინასწარი მანიპულაციების გარეშე. რაც ამცირებს პერსონალის ნარჩენებთან კონტაქტის რისკებს. გარდა ამისა, ყველა ძირითად უბანზე მომუშავე პერსონალი აღჭურვილი იქნება ინდივიდუალური დაცვის საშუალებებით, კერძოდ: სპეცტანსაცმლით და ხელთათმანებით. მოხდება ნარჩენებთან მომუშავე პერსონალის ინფორმირება და განსწავლა, რათა მათ თავიანთი მოვალეობები შეასრულონ მართებულად და უსაფრთხოდ.</w:t>
      </w:r>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 xml:space="preserve">ტექნოლოგიური პროცესი მაქსიმალურად უზრუნველყოფს ჯანმრთელობისთვის საშიში მიკროორგანიზმების განადგურებას. აღნიშნულის შესაბამისად, როგორც დანადგარების, ასევე ინსინერატორის ფუნქციონირება ეპიდემიოლოგიურად უსაფრთხოა. რაც შეეხება წვის შედეგად წარმოქმნილი ნაცრით პერსონალის მოწამვლის რისკებს - მის გამოსარიცხად აუცილებელია ნარჩენებით გარემოს დაბინძურების პრევენციული ღონისძიებების ზედმიწევნით შესრულება. მკაცრი კონტროლი უნდა დამყარდეს მომსახურე პერსონალის ჰიგიენური ნორმების შესრულებაზე (განსაკუთრებით სამუშაო ცვლის დასრულებისას). </w:t>
      </w:r>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მოთხოვნებების შესრულება (ამავე ტექნიკური რეგლამენტის მე-2 მუხლით მოთხოვნილი ვადების გათვალისწინებით).</w:t>
      </w:r>
    </w:p>
    <w:p w:rsidR="00646F79" w:rsidRPr="00482D7A" w:rsidRDefault="00646F79" w:rsidP="00482D7A">
      <w:pPr>
        <w:spacing w:before="120"/>
        <w:jc w:val="both"/>
        <w:rPr>
          <w:rFonts w:eastAsia="Calibri" w:cs="Arial"/>
          <w:color w:val="auto"/>
          <w:lang w:val="ka-GE"/>
        </w:rPr>
      </w:pPr>
    </w:p>
    <w:p w:rsidR="00817267" w:rsidRPr="00482D7A" w:rsidRDefault="00817267" w:rsidP="00482D7A">
      <w:pPr>
        <w:keepNext/>
        <w:keepLines/>
        <w:numPr>
          <w:ilvl w:val="1"/>
          <w:numId w:val="1"/>
        </w:numPr>
        <w:outlineLvl w:val="1"/>
        <w:rPr>
          <w:rFonts w:eastAsia="Calibri" w:cs="Times New Roman"/>
          <w:b/>
          <w:color w:val="000000"/>
          <w:szCs w:val="26"/>
          <w:lang w:val="ka-GE"/>
        </w:rPr>
      </w:pPr>
      <w:bookmarkStart w:id="32" w:name="_Toc535623868"/>
      <w:bookmarkStart w:id="33" w:name="_Toc44327558"/>
      <w:r w:rsidRPr="00482D7A">
        <w:rPr>
          <w:rFonts w:eastAsia="Calibri" w:cs="Times New Roman"/>
          <w:b/>
          <w:color w:val="000000"/>
          <w:szCs w:val="26"/>
          <w:lang w:val="ka-GE"/>
        </w:rPr>
        <w:t>ზემოქმედება სოციალურ გარემოზე</w:t>
      </w:r>
      <w:bookmarkEnd w:id="32"/>
      <w:bookmarkEnd w:id="33"/>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 xml:space="preserve">დღეისათვის მთლიანად საქართველოსთვის მნიშვნელოვან გამოწვევას წარმოადგენს სამედიცინო ნარჩენების მართვის და საბოლოო უტილიზაციის საკითხი. მათი არასწორი მართვის შემთხვევაში მაღალია ინფექციური დაავადებების აღმოცენება-გავრცელების რისკები. საწარმოს ექსპლუატაცია გაამარტივებს საქართველოში მოქმედი სამედიცინო-პროფილაქტიკური დაწესებულებების ნარჩენების საბოლოო განთავსებას და გაუვნებლობას. </w:t>
      </w:r>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აღნიშნულის გათვალისწინებით, შეიძლება ითქვას, რომ  საქმიანობა მნიშვნელოვან დადებით სოციალურ ზემოქმედებას მოახდენს, ნაწილობრივ გადაწყვეტს რა სამედიცინო დაწესებულების ნარჩენების მართვის პრობლემას.</w:t>
      </w:r>
    </w:p>
    <w:p w:rsidR="00817267" w:rsidRPr="00482D7A" w:rsidRDefault="00817267" w:rsidP="00482D7A">
      <w:pPr>
        <w:spacing w:before="120"/>
        <w:jc w:val="both"/>
        <w:rPr>
          <w:rFonts w:eastAsia="Calibri" w:cs="Arial"/>
          <w:color w:val="auto"/>
          <w:lang w:val="ka-GE"/>
        </w:rPr>
      </w:pPr>
    </w:p>
    <w:p w:rsidR="00817267" w:rsidRPr="00482D7A" w:rsidRDefault="00817267" w:rsidP="00482D7A">
      <w:pPr>
        <w:keepNext/>
        <w:keepLines/>
        <w:numPr>
          <w:ilvl w:val="1"/>
          <w:numId w:val="1"/>
        </w:numPr>
        <w:outlineLvl w:val="1"/>
        <w:rPr>
          <w:rFonts w:eastAsia="Calibri" w:cs="Times New Roman"/>
          <w:b/>
          <w:color w:val="000000"/>
          <w:szCs w:val="26"/>
          <w:lang w:val="ka-GE"/>
        </w:rPr>
      </w:pPr>
      <w:bookmarkStart w:id="34" w:name="_Toc535623869"/>
      <w:bookmarkStart w:id="35" w:name="_Toc44327559"/>
      <w:r w:rsidRPr="00482D7A">
        <w:rPr>
          <w:rFonts w:eastAsia="Calibri" w:cs="Times New Roman"/>
          <w:b/>
          <w:color w:val="000000"/>
          <w:szCs w:val="26"/>
          <w:lang w:val="ka-GE"/>
        </w:rPr>
        <w:t>ისტორიულ-კულტურულ და არქეოლოგიურ ძეგლებზე ზემოქმედების რისკები</w:t>
      </w:r>
      <w:bookmarkEnd w:id="34"/>
      <w:bookmarkEnd w:id="35"/>
    </w:p>
    <w:p w:rsidR="00817267" w:rsidRPr="00482D7A" w:rsidRDefault="00817267" w:rsidP="00482D7A">
      <w:pPr>
        <w:jc w:val="both"/>
        <w:rPr>
          <w:rFonts w:eastAsia="Calibri" w:cs="Arial"/>
          <w:color w:val="auto"/>
          <w:sz w:val="24"/>
          <w:lang w:val="ka-GE"/>
        </w:rPr>
      </w:pPr>
      <w:r w:rsidRPr="00482D7A">
        <w:rPr>
          <w:rFonts w:eastAsia="SimSun" w:cs="Sylfaen"/>
          <w:color w:val="auto"/>
          <w:szCs w:val="20"/>
          <w:lang w:val="ka-GE"/>
        </w:rPr>
        <w:t>ეკოლოგიური აუდიტის შედეგების მიხედვით პროექტის ზეგავლენის არეალში ისტორიულ-კულტურული ძეგლების არსებობა არ დაფიქსირებულა. ტერიტორია მოქცეულია მაღალი ანთროპოგენური დატვირთვის მქონე არეალში. საწარმოს მოწყობის პროცესში არქეოლოგიური ძეგლების გვიანი გამოვლინების შესაძლებლობა მინიმალურია.</w:t>
      </w:r>
    </w:p>
    <w:p w:rsidR="00817267" w:rsidRPr="00482D7A" w:rsidRDefault="00817267" w:rsidP="00482D7A">
      <w:pPr>
        <w:spacing w:before="120"/>
        <w:jc w:val="both"/>
        <w:rPr>
          <w:rFonts w:eastAsia="Calibri" w:cs="Arial"/>
          <w:color w:val="auto"/>
          <w:lang w:val="ka-GE"/>
        </w:rPr>
      </w:pPr>
    </w:p>
    <w:p w:rsidR="00817267" w:rsidRPr="00482D7A" w:rsidRDefault="00817267" w:rsidP="00482D7A">
      <w:pPr>
        <w:keepNext/>
        <w:keepLines/>
        <w:numPr>
          <w:ilvl w:val="1"/>
          <w:numId w:val="1"/>
        </w:numPr>
        <w:outlineLvl w:val="1"/>
        <w:rPr>
          <w:rFonts w:eastAsia="Calibri" w:cs="Times New Roman"/>
          <w:b/>
          <w:color w:val="000000"/>
          <w:szCs w:val="26"/>
          <w:lang w:val="ka-GE"/>
        </w:rPr>
      </w:pPr>
      <w:bookmarkStart w:id="36" w:name="_Toc535623870"/>
      <w:bookmarkStart w:id="37" w:name="_Toc44327560"/>
      <w:r w:rsidRPr="00482D7A">
        <w:rPr>
          <w:rFonts w:eastAsia="Calibri" w:cs="Times New Roman"/>
          <w:b/>
          <w:color w:val="000000"/>
          <w:szCs w:val="26"/>
          <w:lang w:val="ka-GE"/>
        </w:rPr>
        <w:t>კუმულაციური ზემოქმედება</w:t>
      </w:r>
      <w:bookmarkEnd w:id="36"/>
      <w:bookmarkEnd w:id="37"/>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 xml:space="preserve">კუმულაციური ზემოქმედების შეფასება პირველ რიგში აუცილებელია ატმოსფერულ ჰაერში მავნე ნივთიერებების ემისიების თვალსაზრისით, აქვე აღსანიშნიავია, რომ განსახილველი საწარმო და მომიჯნავედ არსებული ობიექტები მნიშვნელოვნად განსხვავებული პროფილისაა.  </w:t>
      </w:r>
      <w:r w:rsidRPr="00482D7A">
        <w:rPr>
          <w:rFonts w:eastAsia="Calibri" w:cs="Arial"/>
          <w:color w:val="auto"/>
          <w:lang w:val="ka-GE"/>
        </w:rPr>
        <w:lastRenderedPageBreak/>
        <w:t xml:space="preserve">აღნიშნულიდან გამომდინარე საგულისხმო კუმულაციურ ეფექტს ადგილი არ ექნება. </w:t>
      </w:r>
      <w:r w:rsidR="002D3370" w:rsidRPr="00482D7A">
        <w:rPr>
          <w:rFonts w:eastAsia="Calibri" w:cs="Arial"/>
          <w:color w:val="auto"/>
          <w:lang w:val="ka-GE"/>
        </w:rPr>
        <w:t>როგორც ავღნიშნეთ</w:t>
      </w:r>
      <w:r w:rsidR="00D448B2" w:rsidRPr="00482D7A">
        <w:rPr>
          <w:rFonts w:eastAsia="Calibri" w:cs="Arial"/>
          <w:color w:val="auto"/>
          <w:lang w:val="ka-GE"/>
        </w:rPr>
        <w:t xml:space="preserve"> საწარმოოს ტერიტორიაზე </w:t>
      </w:r>
      <w:r w:rsidR="002D3370" w:rsidRPr="00482D7A">
        <w:rPr>
          <w:rFonts w:eastAsia="Calibri" w:cs="Arial"/>
          <w:color w:val="auto"/>
          <w:lang w:val="ka-GE"/>
        </w:rPr>
        <w:t xml:space="preserve">ორივე </w:t>
      </w:r>
      <w:r w:rsidR="00D448B2" w:rsidRPr="00482D7A">
        <w:rPr>
          <w:rFonts w:eastAsia="Calibri" w:cs="Arial"/>
          <w:color w:val="auto"/>
          <w:lang w:val="ka-GE"/>
        </w:rPr>
        <w:t xml:space="preserve"> ინსინერატორის ექსპლუატაცი</w:t>
      </w:r>
      <w:r w:rsidR="002D3370" w:rsidRPr="00482D7A">
        <w:rPr>
          <w:rFonts w:eastAsia="Calibri" w:cs="Arial"/>
          <w:color w:val="auto"/>
          <w:lang w:val="ka-GE"/>
        </w:rPr>
        <w:t>ა</w:t>
      </w:r>
      <w:r w:rsidR="00D448B2" w:rsidRPr="00482D7A">
        <w:rPr>
          <w:rFonts w:eastAsia="Calibri" w:cs="Arial"/>
          <w:color w:val="auto"/>
          <w:lang w:val="ka-GE"/>
        </w:rPr>
        <w:t xml:space="preserve"> </w:t>
      </w:r>
      <w:r w:rsidR="002D3370" w:rsidRPr="00482D7A">
        <w:rPr>
          <w:rFonts w:eastAsia="Calibri" w:cs="Arial"/>
          <w:color w:val="auto"/>
          <w:lang w:val="ka-GE"/>
        </w:rPr>
        <w:t>ერთდროულად არ მოხდება, შესაბამისად ამ მხრივ უარყოფითი კუმულაციური ზემოქმედება მოსალოდნელი არ არის.</w:t>
      </w:r>
      <w:r w:rsidR="00D448B2" w:rsidRPr="00482D7A">
        <w:rPr>
          <w:rFonts w:eastAsia="Calibri" w:cs="Arial"/>
          <w:color w:val="auto"/>
          <w:lang w:val="ka-GE"/>
        </w:rPr>
        <w:t xml:space="preserve"> </w:t>
      </w:r>
    </w:p>
    <w:p w:rsidR="00817267" w:rsidRPr="00482D7A" w:rsidRDefault="00817267" w:rsidP="00482D7A">
      <w:pPr>
        <w:spacing w:before="120"/>
        <w:jc w:val="both"/>
        <w:rPr>
          <w:rFonts w:eastAsia="Calibri" w:cs="Arial"/>
          <w:color w:val="auto"/>
          <w:lang w:val="ka-GE"/>
        </w:rPr>
      </w:pPr>
      <w:r w:rsidRPr="00482D7A">
        <w:rPr>
          <w:rFonts w:eastAsia="Calibri" w:cs="Arial"/>
          <w:color w:val="auto"/>
          <w:lang w:val="ka-GE"/>
        </w:rPr>
        <w:t xml:space="preserve">რაც შეეხება ხმაურის გავრცელებით მოსალოდნელ კუმულაციურ ზემოქმედებას. როგორც პარაგრაფში </w:t>
      </w:r>
      <w:r w:rsidRPr="00482D7A">
        <w:rPr>
          <w:rFonts w:eastAsia="Calibri" w:cs="Arial"/>
          <w:color w:val="auto"/>
        </w:rPr>
        <w:t>6</w:t>
      </w:r>
      <w:r w:rsidRPr="00482D7A">
        <w:rPr>
          <w:rFonts w:eastAsia="Calibri" w:cs="Arial"/>
          <w:color w:val="auto"/>
          <w:lang w:val="ka-GE"/>
        </w:rPr>
        <w:t>.4. აღინიშნა, დაგეგმილი საქმიანობის ექსპლუატაციის ეტაპზე ხმაურის მნშვნელოვანი წყაროები არ იარსებებს. გაცილებით საგულისხმო წყაროებს წარმოდგენენ მიმდებარედ მოქმედი საწარმოები. საერთო ჯამში შეიძლება ითქვას, რომ ხმაურის გავრცელებით მოსალოდნელ კუმულაციურ ეფექტში, განსახილველი საწრამოს როლი იქნება მინიმალური და ამ მხრივ არსებული ფონური მდგომარეობა მნიშვნელოვნად არ შეიცვლება.</w:t>
      </w:r>
    </w:p>
    <w:p w:rsidR="00817267" w:rsidRPr="00482D7A" w:rsidRDefault="00817267" w:rsidP="00482D7A">
      <w:pPr>
        <w:spacing w:before="120"/>
        <w:jc w:val="both"/>
        <w:rPr>
          <w:rFonts w:eastAsia="Calibri" w:cs="Arial"/>
          <w:color w:val="auto"/>
          <w:lang w:val="ka-GE"/>
        </w:rPr>
      </w:pPr>
    </w:p>
    <w:p w:rsidR="00590FC3" w:rsidRPr="00482D7A" w:rsidRDefault="00A2373B" w:rsidP="00482D7A">
      <w:pPr>
        <w:pStyle w:val="Heading1"/>
        <w:rPr>
          <w:lang w:val="ka-GE"/>
        </w:rPr>
      </w:pPr>
      <w:bookmarkStart w:id="38" w:name="_Toc44327561"/>
      <w:r w:rsidRPr="00482D7A">
        <w:rPr>
          <w:lang w:val="ka-GE"/>
        </w:rPr>
        <w:t>გარემოზე ზემოქმედების შემარბილებელი ღონისძიებები</w:t>
      </w:r>
      <w:bookmarkEnd w:id="38"/>
      <w:r w:rsidRPr="00482D7A">
        <w:rPr>
          <w:lang w:val="ka-GE"/>
        </w:rPr>
        <w:t xml:space="preserve"> </w:t>
      </w:r>
    </w:p>
    <w:p w:rsidR="00D86124" w:rsidRPr="00482D7A" w:rsidRDefault="00D86124" w:rsidP="00482D7A">
      <w:pPr>
        <w:jc w:val="both"/>
        <w:rPr>
          <w:rFonts w:eastAsia="Times New Roman" w:cs="Sylfaen"/>
          <w:color w:val="auto"/>
          <w:lang w:val="ka-GE" w:eastAsia="ru-RU"/>
        </w:rPr>
      </w:pPr>
      <w:r w:rsidRPr="00482D7A">
        <w:rPr>
          <w:rFonts w:eastAsia="Times New Roman" w:cs="Sylfaen"/>
          <w:color w:val="auto"/>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D86124" w:rsidRPr="00482D7A" w:rsidRDefault="00D86124" w:rsidP="00482D7A">
      <w:pPr>
        <w:jc w:val="both"/>
        <w:rPr>
          <w:color w:val="auto"/>
          <w:lang w:val="ka-GE"/>
        </w:rPr>
      </w:pPr>
      <w:r w:rsidRPr="00482D7A">
        <w:rPr>
          <w:color w:val="auto"/>
          <w:lang w:val="ka-GE"/>
        </w:rPr>
        <w:t xml:space="preserve">საქმიანობის განხორციელების პროცესში გარემოსდაცვითი რისკების შემარბილებელი </w:t>
      </w:r>
      <w:r w:rsidR="002D3370" w:rsidRPr="00482D7A">
        <w:rPr>
          <w:color w:val="auto"/>
          <w:lang w:val="ka-GE"/>
        </w:rPr>
        <w:t xml:space="preserve">ღონისძიებები </w:t>
      </w:r>
      <w:r w:rsidRPr="00482D7A">
        <w:rPr>
          <w:color w:val="auto"/>
          <w:lang w:val="ka-GE"/>
        </w:rPr>
        <w:t>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D86124" w:rsidRPr="00482D7A" w:rsidRDefault="00D86124" w:rsidP="00482D7A">
      <w:pPr>
        <w:autoSpaceDE w:val="0"/>
        <w:autoSpaceDN w:val="0"/>
        <w:adjustRightInd w:val="0"/>
        <w:spacing w:after="0"/>
        <w:jc w:val="both"/>
        <w:rPr>
          <w:rFonts w:eastAsia="Times New Roman" w:cs="AcadNusx"/>
          <w:color w:val="auto"/>
          <w:szCs w:val="20"/>
          <w:lang w:val="ka-GE"/>
        </w:rPr>
      </w:pPr>
      <w:r w:rsidRPr="00482D7A">
        <w:rPr>
          <w:rFonts w:eastAsia="Times New Roman" w:cs="AcadNusx"/>
          <w:color w:val="auto"/>
          <w:szCs w:val="20"/>
          <w:lang w:val="ka-GE"/>
        </w:rPr>
        <w:t xml:space="preserve">შემარბილებელი ღონისძიებები შეიძლება დაიყოს შედეგ ჯგუფებად:  </w:t>
      </w:r>
    </w:p>
    <w:p w:rsidR="00D86124" w:rsidRPr="00482D7A" w:rsidRDefault="00D86124" w:rsidP="00482D7A">
      <w:pPr>
        <w:numPr>
          <w:ilvl w:val="0"/>
          <w:numId w:val="17"/>
        </w:numPr>
        <w:autoSpaceDE w:val="0"/>
        <w:autoSpaceDN w:val="0"/>
        <w:adjustRightInd w:val="0"/>
        <w:spacing w:after="0"/>
        <w:contextualSpacing/>
        <w:rPr>
          <w:rFonts w:eastAsia="Times New Roman" w:cs="AcadNusx"/>
          <w:color w:val="auto"/>
          <w:szCs w:val="20"/>
          <w:lang w:val="ka-GE"/>
        </w:rPr>
      </w:pPr>
      <w:r w:rsidRPr="00482D7A">
        <w:rPr>
          <w:rFonts w:eastAsia="Times New Roman" w:cs="AcadNusx"/>
          <w:color w:val="auto"/>
          <w:szCs w:val="20"/>
          <w:lang w:val="ka-GE"/>
        </w:rPr>
        <w:t>შემსუბუქების ღონისძიებები-პროექტის ნეგატიური ზეგავლენის შემცირება ან აღმოფხვრა;</w:t>
      </w:r>
    </w:p>
    <w:p w:rsidR="00D86124" w:rsidRPr="00482D7A" w:rsidRDefault="00D86124" w:rsidP="00482D7A">
      <w:pPr>
        <w:numPr>
          <w:ilvl w:val="0"/>
          <w:numId w:val="17"/>
        </w:numPr>
        <w:autoSpaceDE w:val="0"/>
        <w:autoSpaceDN w:val="0"/>
        <w:adjustRightInd w:val="0"/>
        <w:spacing w:after="0"/>
        <w:contextualSpacing/>
        <w:rPr>
          <w:rFonts w:eastAsia="Times New Roman" w:cs="AcadNusx"/>
          <w:color w:val="auto"/>
          <w:szCs w:val="20"/>
          <w:lang w:val="ka-GE"/>
        </w:rPr>
      </w:pPr>
      <w:r w:rsidRPr="00482D7A">
        <w:rPr>
          <w:rFonts w:eastAsia="Times New Roman" w:cs="AcadNusx"/>
          <w:color w:val="auto"/>
          <w:szCs w:val="20"/>
          <w:lang w:val="ka-GE"/>
        </w:rPr>
        <w:t>ოპტიმიზაციის ღონისძიებები-დადებითი ზემოქმედების გაძლიერება;</w:t>
      </w:r>
    </w:p>
    <w:p w:rsidR="00D86124" w:rsidRPr="00482D7A" w:rsidRDefault="00D86124" w:rsidP="00482D7A">
      <w:pPr>
        <w:numPr>
          <w:ilvl w:val="0"/>
          <w:numId w:val="17"/>
        </w:numPr>
        <w:autoSpaceDE w:val="0"/>
        <w:autoSpaceDN w:val="0"/>
        <w:adjustRightInd w:val="0"/>
        <w:spacing w:after="0"/>
        <w:contextualSpacing/>
        <w:rPr>
          <w:rFonts w:eastAsia="Times New Roman" w:cs="AcadNusx"/>
          <w:color w:val="auto"/>
          <w:szCs w:val="20"/>
          <w:lang w:val="ka-GE"/>
        </w:rPr>
      </w:pPr>
      <w:r w:rsidRPr="00482D7A">
        <w:rPr>
          <w:rFonts w:eastAsia="Times New Roman" w:cs="AcadNusx"/>
          <w:color w:val="auto"/>
          <w:szCs w:val="20"/>
          <w:lang w:val="ka-GE"/>
        </w:rPr>
        <w:t>საკომპენსაციო ღონისძიებები-ნეგატიური ზემოქმედების კომპენსაცია (წინასწარი შეფასებით განსახილველი საწარმოს შემთხვევაში საკომპენსაციო ღონისძიებების გატარების საჭიროება არ არსებობს);</w:t>
      </w:r>
    </w:p>
    <w:p w:rsidR="00D86124" w:rsidRPr="00482D7A" w:rsidRDefault="00D86124" w:rsidP="00482D7A">
      <w:pPr>
        <w:numPr>
          <w:ilvl w:val="0"/>
          <w:numId w:val="17"/>
        </w:numPr>
        <w:autoSpaceDE w:val="0"/>
        <w:autoSpaceDN w:val="0"/>
        <w:adjustRightInd w:val="0"/>
        <w:spacing w:after="0"/>
        <w:contextualSpacing/>
        <w:rPr>
          <w:rFonts w:eastAsia="Times New Roman" w:cs="AcadNusx"/>
          <w:color w:val="auto"/>
          <w:szCs w:val="20"/>
          <w:lang w:val="ka-GE"/>
        </w:rPr>
      </w:pPr>
      <w:r w:rsidRPr="00482D7A">
        <w:rPr>
          <w:rFonts w:eastAsia="Times New Roman" w:cs="AcadNusx"/>
          <w:color w:val="auto"/>
          <w:szCs w:val="20"/>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rsidR="003E1E83" w:rsidRPr="00482D7A" w:rsidRDefault="003E1E83" w:rsidP="00482D7A">
      <w:pPr>
        <w:rPr>
          <w:lang w:val="ka-GE"/>
        </w:rPr>
      </w:pPr>
    </w:p>
    <w:p w:rsidR="00D04BDC" w:rsidRPr="00482D7A" w:rsidRDefault="00D04BDC" w:rsidP="00482D7A">
      <w:pPr>
        <w:rPr>
          <w:lang w:val="ka-GE"/>
        </w:rPr>
      </w:pPr>
    </w:p>
    <w:p w:rsidR="00D04BDC" w:rsidRPr="00482D7A" w:rsidRDefault="00D04BDC" w:rsidP="00482D7A">
      <w:pPr>
        <w:sectPr w:rsidR="00D04BDC" w:rsidRPr="00482D7A" w:rsidSect="00A55920">
          <w:pgSz w:w="11907" w:h="16839" w:code="9"/>
          <w:pgMar w:top="1134" w:right="1134" w:bottom="1134" w:left="1134" w:header="397" w:footer="397" w:gutter="0"/>
          <w:cols w:space="720"/>
          <w:docGrid w:linePitch="360"/>
        </w:sectPr>
      </w:pPr>
    </w:p>
    <w:p w:rsidR="001E0495" w:rsidRPr="00482D7A" w:rsidRDefault="001E0495" w:rsidP="00482D7A">
      <w:pPr>
        <w:pStyle w:val="Heading2"/>
        <w:rPr>
          <w:lang w:val="ka-GE"/>
        </w:rPr>
      </w:pPr>
      <w:bookmarkStart w:id="39" w:name="_Toc44327562"/>
      <w:r w:rsidRPr="00482D7A">
        <w:rPr>
          <w:lang w:val="ka-GE"/>
        </w:rPr>
        <w:lastRenderedPageBreak/>
        <w:t>შემარბილებელი ღონისძიებები საწარმოს მშენებლობის ეტაპზე</w:t>
      </w:r>
      <w:bookmarkEnd w:id="39"/>
    </w:p>
    <w:tbl>
      <w:tblPr>
        <w:tblW w:w="145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418"/>
        <w:gridCol w:w="12168"/>
      </w:tblGrid>
      <w:tr w:rsidR="00F239B6" w:rsidRPr="00482D7A" w:rsidTr="006E1D7C">
        <w:trPr>
          <w:trHeight w:val="373"/>
          <w:jc w:val="center"/>
        </w:trPr>
        <w:tc>
          <w:tcPr>
            <w:tcW w:w="2418" w:type="dxa"/>
            <w:shd w:val="clear" w:color="auto" w:fill="E0E0E0"/>
            <w:vAlign w:val="center"/>
          </w:tcPr>
          <w:p w:rsidR="00F239B6" w:rsidRPr="00482D7A" w:rsidRDefault="00F239B6" w:rsidP="00482D7A">
            <w:pPr>
              <w:spacing w:after="0"/>
              <w:rPr>
                <w:rFonts w:eastAsia="Calibri" w:cs="Arial"/>
                <w:color w:val="auto"/>
                <w:sz w:val="20"/>
                <w:szCs w:val="20"/>
                <w:lang w:val="ka-GE"/>
              </w:rPr>
            </w:pPr>
            <w:r w:rsidRPr="00482D7A">
              <w:rPr>
                <w:rFonts w:eastAsia="Calibri" w:cs="Sylfaen"/>
                <w:color w:val="auto"/>
                <w:sz w:val="20"/>
                <w:szCs w:val="20"/>
                <w:lang w:val="ka-GE"/>
              </w:rPr>
              <w:t>გარემოზე</w:t>
            </w:r>
            <w:r w:rsidRPr="00482D7A">
              <w:rPr>
                <w:rFonts w:eastAsia="Calibri" w:cs="Arial"/>
                <w:color w:val="auto"/>
                <w:sz w:val="20"/>
                <w:szCs w:val="20"/>
                <w:lang w:val="ka-GE"/>
              </w:rPr>
              <w:t xml:space="preserve"> </w:t>
            </w:r>
            <w:r w:rsidRPr="00482D7A">
              <w:rPr>
                <w:rFonts w:eastAsia="Calibri" w:cs="Sylfaen"/>
                <w:color w:val="auto"/>
                <w:sz w:val="20"/>
                <w:szCs w:val="20"/>
                <w:lang w:val="ka-GE"/>
              </w:rPr>
              <w:t>ზემოქმედება</w:t>
            </w:r>
          </w:p>
        </w:tc>
        <w:tc>
          <w:tcPr>
            <w:tcW w:w="12168" w:type="dxa"/>
            <w:shd w:val="clear" w:color="auto" w:fill="E0E0E0"/>
            <w:vAlign w:val="center"/>
          </w:tcPr>
          <w:p w:rsidR="00F239B6" w:rsidRPr="00482D7A" w:rsidRDefault="00F239B6" w:rsidP="00482D7A">
            <w:pPr>
              <w:spacing w:after="0"/>
              <w:rPr>
                <w:rFonts w:eastAsia="Calibri" w:cs="Arial"/>
                <w:color w:val="auto"/>
                <w:sz w:val="20"/>
                <w:szCs w:val="20"/>
                <w:lang w:val="ka-GE"/>
              </w:rPr>
            </w:pPr>
            <w:r w:rsidRPr="00482D7A">
              <w:rPr>
                <w:rFonts w:eastAsia="Calibri" w:cs="Sylfaen"/>
                <w:color w:val="auto"/>
                <w:sz w:val="20"/>
                <w:szCs w:val="20"/>
                <w:lang w:val="ka-GE"/>
              </w:rPr>
              <w:t>დაგეგმილი</w:t>
            </w:r>
            <w:r w:rsidRPr="00482D7A">
              <w:rPr>
                <w:rFonts w:eastAsia="Calibri" w:cs="Arial"/>
                <w:color w:val="auto"/>
                <w:sz w:val="20"/>
                <w:szCs w:val="20"/>
                <w:lang w:val="ka-GE"/>
              </w:rPr>
              <w:t xml:space="preserve"> </w:t>
            </w:r>
            <w:r w:rsidRPr="00482D7A">
              <w:rPr>
                <w:rFonts w:eastAsia="Calibri" w:cs="Sylfaen"/>
                <w:color w:val="auto"/>
                <w:sz w:val="20"/>
                <w:szCs w:val="20"/>
                <w:lang w:val="ka-GE"/>
              </w:rPr>
              <w:t>შემარბილებელი</w:t>
            </w:r>
            <w:r w:rsidRPr="00482D7A">
              <w:rPr>
                <w:rFonts w:eastAsia="Calibri" w:cs="Arial"/>
                <w:color w:val="auto"/>
                <w:sz w:val="20"/>
                <w:szCs w:val="20"/>
                <w:lang w:val="ka-GE"/>
              </w:rPr>
              <w:t xml:space="preserve"> </w:t>
            </w:r>
            <w:r w:rsidRPr="00482D7A">
              <w:rPr>
                <w:rFonts w:eastAsia="Calibri" w:cs="Sylfaen"/>
                <w:color w:val="auto"/>
                <w:sz w:val="20"/>
                <w:szCs w:val="20"/>
                <w:lang w:val="ka-GE"/>
              </w:rPr>
              <w:t>ღონისძიებები</w:t>
            </w:r>
          </w:p>
        </w:tc>
      </w:tr>
      <w:tr w:rsidR="00F239B6" w:rsidRPr="00482D7A" w:rsidTr="00ED6980">
        <w:trPr>
          <w:trHeight w:val="51"/>
          <w:jc w:val="center"/>
        </w:trPr>
        <w:tc>
          <w:tcPr>
            <w:tcW w:w="2418" w:type="dxa"/>
          </w:tcPr>
          <w:p w:rsidR="00F239B6" w:rsidRPr="00482D7A" w:rsidRDefault="00F239B6" w:rsidP="00482D7A">
            <w:pPr>
              <w:spacing w:after="0"/>
              <w:rPr>
                <w:rFonts w:eastAsia="Calibri" w:cs="Arial"/>
                <w:color w:val="auto"/>
                <w:sz w:val="20"/>
                <w:szCs w:val="20"/>
                <w:lang w:val="ka-GE"/>
              </w:rPr>
            </w:pPr>
            <w:r w:rsidRPr="00482D7A">
              <w:rPr>
                <w:rFonts w:eastAsia="Calibri" w:cs="Sylfaen"/>
                <w:color w:val="auto"/>
                <w:sz w:val="20"/>
                <w:szCs w:val="20"/>
                <w:lang w:val="ka-GE"/>
              </w:rPr>
              <w:t>ატმოსფერული</w:t>
            </w:r>
            <w:r w:rsidRPr="00482D7A">
              <w:rPr>
                <w:rFonts w:eastAsia="Calibri" w:cs="Arial"/>
                <w:color w:val="auto"/>
                <w:sz w:val="20"/>
                <w:szCs w:val="20"/>
                <w:lang w:val="ka-GE"/>
              </w:rPr>
              <w:t xml:space="preserve"> </w:t>
            </w:r>
            <w:r w:rsidRPr="00482D7A">
              <w:rPr>
                <w:rFonts w:eastAsia="Calibri" w:cs="Sylfaen"/>
                <w:color w:val="auto"/>
                <w:sz w:val="20"/>
                <w:szCs w:val="20"/>
                <w:lang w:val="ka-GE"/>
              </w:rPr>
              <w:t>ჰაერის</w:t>
            </w:r>
            <w:r w:rsidRPr="00482D7A">
              <w:rPr>
                <w:rFonts w:eastAsia="Calibri" w:cs="Arial"/>
                <w:color w:val="auto"/>
                <w:sz w:val="20"/>
                <w:szCs w:val="20"/>
                <w:lang w:val="ka-GE"/>
              </w:rPr>
              <w:t xml:space="preserve"> </w:t>
            </w:r>
            <w:r w:rsidRPr="00482D7A">
              <w:rPr>
                <w:rFonts w:eastAsia="Calibri" w:cs="Sylfaen"/>
                <w:color w:val="auto"/>
                <w:sz w:val="20"/>
                <w:szCs w:val="20"/>
                <w:lang w:val="ka-GE"/>
              </w:rPr>
              <w:t>მავნე</w:t>
            </w:r>
            <w:r w:rsidRPr="00482D7A">
              <w:rPr>
                <w:rFonts w:eastAsia="Calibri" w:cs="Arial"/>
                <w:color w:val="auto"/>
                <w:sz w:val="20"/>
                <w:szCs w:val="20"/>
                <w:lang w:val="ka-GE"/>
              </w:rPr>
              <w:t xml:space="preserve"> </w:t>
            </w:r>
            <w:r w:rsidRPr="00482D7A">
              <w:rPr>
                <w:rFonts w:eastAsia="Calibri" w:cs="Sylfaen"/>
                <w:color w:val="auto"/>
                <w:sz w:val="20"/>
                <w:szCs w:val="20"/>
                <w:lang w:val="ka-GE"/>
              </w:rPr>
              <w:t>ნივთიერებებით</w:t>
            </w:r>
            <w:r w:rsidRPr="00482D7A">
              <w:rPr>
                <w:rFonts w:eastAsia="Calibri" w:cs="Arial"/>
                <w:color w:val="auto"/>
                <w:sz w:val="20"/>
                <w:szCs w:val="20"/>
                <w:lang w:val="ka-GE"/>
              </w:rPr>
              <w:t xml:space="preserve"> (მტვერი, წვის პროდუქტები) </w:t>
            </w:r>
            <w:r w:rsidRPr="00482D7A">
              <w:rPr>
                <w:rFonts w:eastAsia="Calibri" w:cs="Sylfaen"/>
                <w:color w:val="auto"/>
                <w:sz w:val="20"/>
                <w:szCs w:val="20"/>
                <w:lang w:val="ka-GE"/>
              </w:rPr>
              <w:t>დაბინძურება</w:t>
            </w:r>
            <w:r w:rsidR="00ED6980" w:rsidRPr="00482D7A">
              <w:rPr>
                <w:rFonts w:eastAsia="Calibri" w:cs="Sylfaen"/>
                <w:color w:val="auto"/>
                <w:sz w:val="20"/>
                <w:szCs w:val="20"/>
                <w:lang w:val="ka-GE"/>
              </w:rPr>
              <w:t xml:space="preserve"> და ხმაურის გავრცელება</w:t>
            </w:r>
          </w:p>
        </w:tc>
        <w:tc>
          <w:tcPr>
            <w:tcW w:w="12168" w:type="dxa"/>
          </w:tcPr>
          <w:p w:rsidR="00F239B6" w:rsidRPr="00482D7A" w:rsidRDefault="00F239B6"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F239B6" w:rsidRPr="00482D7A" w:rsidRDefault="00F239B6"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სატრანსპორტო საშუალებების სიჩქარის შეძლებისდაგვარად შეზღუდვა;</w:t>
            </w:r>
          </w:p>
          <w:p w:rsidR="00F239B6" w:rsidRPr="00482D7A" w:rsidRDefault="00F239B6"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სამშენებლო ტექნიკის ერთდროულად გამოყენების შეძლებისდაგვარად შეზღუდვა;</w:t>
            </w:r>
          </w:p>
          <w:p w:rsidR="00F239B6" w:rsidRPr="00482D7A" w:rsidRDefault="00F239B6"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r w:rsidR="00ED6980" w:rsidRPr="00482D7A">
              <w:rPr>
                <w:rFonts w:eastAsia="Calibri" w:cs="Sylfaen"/>
                <w:color w:val="auto"/>
                <w:sz w:val="20"/>
                <w:szCs w:val="20"/>
                <w:lang w:val="ka-GE"/>
              </w:rPr>
              <w:t>.</w:t>
            </w:r>
          </w:p>
        </w:tc>
      </w:tr>
      <w:tr w:rsidR="00ED6980" w:rsidRPr="00482D7A" w:rsidTr="00ED6980">
        <w:trPr>
          <w:trHeight w:val="51"/>
          <w:jc w:val="center"/>
        </w:trPr>
        <w:tc>
          <w:tcPr>
            <w:tcW w:w="2418" w:type="dxa"/>
          </w:tcPr>
          <w:p w:rsidR="00ED6980" w:rsidRPr="00482D7A" w:rsidRDefault="00ED6980" w:rsidP="00482D7A">
            <w:pPr>
              <w:spacing w:after="0"/>
              <w:rPr>
                <w:rFonts w:eastAsia="Calibri" w:cs="Sylfaen"/>
                <w:color w:val="auto"/>
                <w:sz w:val="20"/>
                <w:szCs w:val="20"/>
                <w:lang w:val="ka-GE"/>
              </w:rPr>
            </w:pPr>
            <w:r w:rsidRPr="00482D7A">
              <w:rPr>
                <w:rFonts w:eastAsia="Calibri" w:cs="Sylfaen"/>
                <w:color w:val="auto"/>
                <w:sz w:val="20"/>
                <w:szCs w:val="20"/>
                <w:lang w:val="ka-GE"/>
              </w:rPr>
              <w:t>ზემოქმედება ნიადაგზე, გრუნტის და გრუნტის წყლების ხარისხზე</w:t>
            </w:r>
          </w:p>
        </w:tc>
        <w:tc>
          <w:tcPr>
            <w:tcW w:w="12168" w:type="dxa"/>
          </w:tcPr>
          <w:p w:rsidR="00ED6980" w:rsidRPr="00482D7A" w:rsidRDefault="00ED6980"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 მათი ტექნიკურად გამართულობის უზრუნველყოფა;</w:t>
            </w:r>
          </w:p>
          <w:p w:rsidR="00ED6980" w:rsidRPr="00482D7A" w:rsidRDefault="00ED6980"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საწვავის/საპოხი მასალის დაღვრის შემთხვევაში მოხდება დაბინძურებული უბნის ლოკალიზაცია და გაწმენდა;</w:t>
            </w:r>
          </w:p>
          <w:p w:rsidR="00ED6980" w:rsidRPr="00482D7A" w:rsidRDefault="00ED6980"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სამუშაოს დასრულების შემდეგ მშენებლობაში გამოყენებული ყველა პოტენციური დამაბინძურებელი მასალის გატანა ტერიტორიიდან;</w:t>
            </w:r>
          </w:p>
          <w:p w:rsidR="00ED6980" w:rsidRPr="00482D7A" w:rsidRDefault="00ED6980"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დღეისათვის ტერიტორიაზე არსებული ნარჩენების და სამშაოების პროცესში დაგროვილი ნარჩენების სათანადო მართვა (საჭიროების შემთხვევაში კონტრქტორი კომპანიის დახმარებით). ნარჩენების გატანა უნდა მოხდეს შესაბამის ნაგავსაყრელზე;</w:t>
            </w:r>
          </w:p>
        </w:tc>
      </w:tr>
      <w:tr w:rsidR="00ED6980" w:rsidRPr="00482D7A" w:rsidTr="00230FE3">
        <w:trPr>
          <w:trHeight w:val="51"/>
          <w:jc w:val="center"/>
        </w:trPr>
        <w:tc>
          <w:tcPr>
            <w:tcW w:w="2418" w:type="dxa"/>
          </w:tcPr>
          <w:p w:rsidR="00ED6980" w:rsidRPr="00482D7A" w:rsidRDefault="00ED6980" w:rsidP="00482D7A">
            <w:pPr>
              <w:spacing w:after="0"/>
              <w:rPr>
                <w:rFonts w:eastAsia="Calibri" w:cs="Sylfaen"/>
                <w:color w:val="auto"/>
                <w:sz w:val="20"/>
                <w:szCs w:val="20"/>
                <w:lang w:val="ka-GE"/>
              </w:rPr>
            </w:pPr>
            <w:r w:rsidRPr="00482D7A">
              <w:rPr>
                <w:rFonts w:eastAsia="Calibri" w:cs="Sylfaen"/>
                <w:color w:val="auto"/>
                <w:sz w:val="20"/>
                <w:szCs w:val="20"/>
                <w:lang w:val="ka-GE"/>
              </w:rPr>
              <w:t>ზემოქმედება ბიოლოგიურ გარემოზე</w:t>
            </w:r>
          </w:p>
        </w:tc>
        <w:tc>
          <w:tcPr>
            <w:tcW w:w="12168" w:type="dxa"/>
          </w:tcPr>
          <w:p w:rsidR="00ED6980" w:rsidRPr="00482D7A" w:rsidRDefault="00ED6980"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მიღებული იქნება ზომები მტვერის რაოდენობის შემცირებისათვის;</w:t>
            </w:r>
          </w:p>
          <w:p w:rsidR="00ED6980" w:rsidRPr="00482D7A" w:rsidRDefault="00ED6980"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მიღებულ იქნება ზომები ხმაურისა და ვიბრაციის დონის შესამცირებლად;</w:t>
            </w:r>
          </w:p>
          <w:p w:rsidR="00ED6980" w:rsidRPr="00482D7A" w:rsidRDefault="00ED6980"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მოხდება ღამის განათების სისტემის მაქსიმალურად ოპტიმიზაცია;</w:t>
            </w:r>
          </w:p>
          <w:p w:rsidR="00ED6980" w:rsidRPr="00482D7A" w:rsidRDefault="00ED6980"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განხორციელდება ნარჩენების სათანადო მენეჯმენტი.</w:t>
            </w:r>
          </w:p>
        </w:tc>
      </w:tr>
      <w:tr w:rsidR="00230FE3" w:rsidRPr="00482D7A" w:rsidTr="00230FE3">
        <w:trPr>
          <w:trHeight w:val="51"/>
          <w:jc w:val="center"/>
        </w:trPr>
        <w:tc>
          <w:tcPr>
            <w:tcW w:w="2418" w:type="dxa"/>
          </w:tcPr>
          <w:p w:rsidR="00230FE3" w:rsidRPr="00482D7A" w:rsidRDefault="00230FE3" w:rsidP="00482D7A">
            <w:pPr>
              <w:spacing w:after="0"/>
              <w:rPr>
                <w:rFonts w:eastAsia="Calibri" w:cs="Sylfaen"/>
                <w:color w:val="auto"/>
                <w:sz w:val="20"/>
                <w:szCs w:val="20"/>
                <w:lang w:val="ka-GE"/>
              </w:rPr>
            </w:pPr>
            <w:r w:rsidRPr="00482D7A">
              <w:rPr>
                <w:rFonts w:eastAsia="Calibri" w:cs="Sylfaen"/>
                <w:color w:val="auto"/>
                <w:sz w:val="20"/>
                <w:szCs w:val="20"/>
                <w:lang w:val="ka-GE"/>
              </w:rPr>
              <w:t>ნარჩენების მართვა და მასთან დაკავშირებული რისკები</w:t>
            </w:r>
          </w:p>
        </w:tc>
        <w:tc>
          <w:tcPr>
            <w:tcW w:w="12168" w:type="dxa"/>
          </w:tcPr>
          <w:p w:rsidR="00230FE3" w:rsidRPr="00482D7A" w:rsidRDefault="00230FE3"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230FE3" w:rsidRPr="00482D7A" w:rsidRDefault="00230FE3"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ნარჩენების შეძლებისდაგვარად ხელმეორედ გამოყენება;</w:t>
            </w:r>
          </w:p>
          <w:p w:rsidR="00230FE3" w:rsidRPr="00482D7A" w:rsidRDefault="00230FE3"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230FE3" w:rsidRPr="00482D7A" w:rsidRDefault="00230FE3"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სამშენებლო სამუშაოების დაწყებამდე პერსონალის ინსტრუქტაჟი.</w:t>
            </w:r>
          </w:p>
        </w:tc>
      </w:tr>
      <w:tr w:rsidR="00230FE3" w:rsidRPr="00482D7A" w:rsidTr="00230FE3">
        <w:trPr>
          <w:trHeight w:val="51"/>
          <w:jc w:val="center"/>
        </w:trPr>
        <w:tc>
          <w:tcPr>
            <w:tcW w:w="2418" w:type="dxa"/>
          </w:tcPr>
          <w:p w:rsidR="00230FE3" w:rsidRPr="00482D7A" w:rsidRDefault="00230FE3" w:rsidP="00482D7A">
            <w:pPr>
              <w:spacing w:after="0"/>
              <w:rPr>
                <w:rFonts w:eastAsia="Calibri" w:cs="Sylfaen"/>
                <w:color w:val="auto"/>
                <w:sz w:val="20"/>
                <w:szCs w:val="20"/>
                <w:lang w:val="ka-GE"/>
              </w:rPr>
            </w:pPr>
            <w:r w:rsidRPr="00482D7A">
              <w:rPr>
                <w:rFonts w:eastAsia="Calibri" w:cs="Sylfaen"/>
                <w:color w:val="auto"/>
                <w:sz w:val="20"/>
                <w:szCs w:val="20"/>
                <w:lang w:val="ka-GE"/>
              </w:rPr>
              <w:t>ზემოქმედება ადამიანის ჯანმრთელობასა და უსაფრთხოებასთან დაკავშირებული რისკები</w:t>
            </w:r>
          </w:p>
        </w:tc>
        <w:tc>
          <w:tcPr>
            <w:tcW w:w="12168" w:type="dxa"/>
          </w:tcPr>
          <w:p w:rsidR="00230FE3" w:rsidRPr="00482D7A" w:rsidRDefault="00230FE3" w:rsidP="00482D7A">
            <w:pPr>
              <w:pStyle w:val="ListParagraph"/>
              <w:numPr>
                <w:ilvl w:val="0"/>
                <w:numId w:val="18"/>
              </w:numPr>
              <w:spacing w:after="0"/>
              <w:rPr>
                <w:rFonts w:eastAsia="Calibri" w:cs="Sylfaen"/>
                <w:color w:val="auto"/>
                <w:sz w:val="20"/>
                <w:szCs w:val="20"/>
                <w:lang w:val="ka-GE"/>
              </w:rPr>
            </w:pPr>
            <w:r w:rsidRPr="00482D7A">
              <w:rPr>
                <w:rFonts w:eastAsia="Calibri" w:cs="Sylfaen"/>
                <w:color w:val="auto"/>
                <w:sz w:val="20"/>
                <w:szCs w:val="20"/>
                <w:lang w:val="ka-GE"/>
              </w:rPr>
              <w:t>პერსონალი უზრუნველყოფილი იქნება ინდივიდუალური დაცვის საშუალებებით (ხელთათმანები, სპეც-ტანსაცმელი, პირბადე, სათვალეები და სხვ.);</w:t>
            </w:r>
          </w:p>
          <w:p w:rsidR="00230FE3" w:rsidRPr="00482D7A" w:rsidRDefault="00230FE3" w:rsidP="00482D7A">
            <w:pPr>
              <w:pStyle w:val="ListParagraph"/>
              <w:numPr>
                <w:ilvl w:val="0"/>
                <w:numId w:val="18"/>
              </w:numPr>
              <w:spacing w:after="0"/>
              <w:rPr>
                <w:rFonts w:eastAsia="Calibri" w:cs="Sylfaen"/>
                <w:color w:val="auto"/>
                <w:sz w:val="20"/>
                <w:szCs w:val="20"/>
                <w:lang w:val="ka-GE"/>
              </w:rPr>
            </w:pPr>
            <w:r w:rsidRPr="00482D7A">
              <w:rPr>
                <w:rFonts w:eastAsia="Calibri" w:cs="Sylfaen"/>
                <w:color w:val="auto"/>
                <w:sz w:val="20"/>
                <w:szCs w:val="20"/>
                <w:lang w:val="ka-GE"/>
              </w:rPr>
              <w:t xml:space="preserve">სამშენებლო სამუშაოების წარმოებისას მაქსიმალურად დაცული იქნება უსაფრთხოების ნორმები. </w:t>
            </w:r>
          </w:p>
        </w:tc>
      </w:tr>
    </w:tbl>
    <w:p w:rsidR="001E0495" w:rsidRPr="00482D7A" w:rsidRDefault="001E0495" w:rsidP="00482D7A">
      <w:pPr>
        <w:rPr>
          <w:lang w:val="ka-GE"/>
        </w:rPr>
      </w:pPr>
    </w:p>
    <w:p w:rsidR="001E0495" w:rsidRPr="00482D7A" w:rsidRDefault="001E0495" w:rsidP="00482D7A">
      <w:pPr>
        <w:spacing w:after="160"/>
        <w:rPr>
          <w:lang w:val="ka-GE"/>
        </w:rPr>
      </w:pPr>
      <w:r w:rsidRPr="00482D7A">
        <w:rPr>
          <w:lang w:val="ka-GE"/>
        </w:rPr>
        <w:br w:type="page"/>
      </w:r>
    </w:p>
    <w:p w:rsidR="001E0495" w:rsidRPr="00482D7A" w:rsidRDefault="001E0495" w:rsidP="00482D7A">
      <w:pPr>
        <w:pStyle w:val="Heading2"/>
        <w:rPr>
          <w:lang w:val="ka-GE"/>
        </w:rPr>
      </w:pPr>
      <w:bookmarkStart w:id="40" w:name="_Toc44327563"/>
      <w:r w:rsidRPr="00482D7A">
        <w:rPr>
          <w:lang w:val="ka-GE"/>
        </w:rPr>
        <w:lastRenderedPageBreak/>
        <w:t>შემარბილებელი ღონისძიებები საწარმოს ექსპლუატაციის ეტაპზე</w:t>
      </w:r>
      <w:bookmarkEnd w:id="40"/>
    </w:p>
    <w:tbl>
      <w:tblPr>
        <w:tblW w:w="145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418"/>
        <w:gridCol w:w="12168"/>
      </w:tblGrid>
      <w:tr w:rsidR="00291FC7" w:rsidRPr="00482D7A" w:rsidTr="006E1D7C">
        <w:trPr>
          <w:trHeight w:val="373"/>
          <w:jc w:val="center"/>
        </w:trPr>
        <w:tc>
          <w:tcPr>
            <w:tcW w:w="2418" w:type="dxa"/>
            <w:shd w:val="clear" w:color="auto" w:fill="E0E0E0"/>
            <w:vAlign w:val="center"/>
          </w:tcPr>
          <w:p w:rsidR="00291FC7" w:rsidRPr="00482D7A" w:rsidRDefault="00291FC7" w:rsidP="00482D7A">
            <w:pPr>
              <w:spacing w:after="0"/>
              <w:rPr>
                <w:rFonts w:eastAsia="Calibri" w:cs="Arial"/>
                <w:color w:val="auto"/>
                <w:sz w:val="20"/>
                <w:szCs w:val="20"/>
                <w:lang w:val="ka-GE"/>
              </w:rPr>
            </w:pPr>
            <w:r w:rsidRPr="00482D7A">
              <w:rPr>
                <w:rFonts w:eastAsia="Calibri" w:cs="Sylfaen"/>
                <w:color w:val="auto"/>
                <w:sz w:val="20"/>
                <w:szCs w:val="20"/>
                <w:lang w:val="ka-GE"/>
              </w:rPr>
              <w:t>გარემოზე</w:t>
            </w:r>
            <w:r w:rsidRPr="00482D7A">
              <w:rPr>
                <w:rFonts w:eastAsia="Calibri" w:cs="Arial"/>
                <w:color w:val="auto"/>
                <w:sz w:val="20"/>
                <w:szCs w:val="20"/>
                <w:lang w:val="ka-GE"/>
              </w:rPr>
              <w:t xml:space="preserve"> </w:t>
            </w:r>
            <w:r w:rsidRPr="00482D7A">
              <w:rPr>
                <w:rFonts w:eastAsia="Calibri" w:cs="Sylfaen"/>
                <w:color w:val="auto"/>
                <w:sz w:val="20"/>
                <w:szCs w:val="20"/>
                <w:lang w:val="ka-GE"/>
              </w:rPr>
              <w:t>ზემოქმედება</w:t>
            </w:r>
          </w:p>
        </w:tc>
        <w:tc>
          <w:tcPr>
            <w:tcW w:w="12168" w:type="dxa"/>
            <w:shd w:val="clear" w:color="auto" w:fill="E0E0E0"/>
            <w:vAlign w:val="center"/>
          </w:tcPr>
          <w:p w:rsidR="00291FC7" w:rsidRPr="00482D7A" w:rsidRDefault="00291FC7" w:rsidP="00482D7A">
            <w:pPr>
              <w:spacing w:after="0"/>
              <w:rPr>
                <w:rFonts w:eastAsia="Calibri" w:cs="Arial"/>
                <w:color w:val="auto"/>
                <w:sz w:val="20"/>
                <w:szCs w:val="20"/>
                <w:lang w:val="ka-GE"/>
              </w:rPr>
            </w:pPr>
            <w:r w:rsidRPr="00482D7A">
              <w:rPr>
                <w:rFonts w:eastAsia="Calibri" w:cs="Sylfaen"/>
                <w:color w:val="auto"/>
                <w:sz w:val="20"/>
                <w:szCs w:val="20"/>
                <w:lang w:val="ka-GE"/>
              </w:rPr>
              <w:t>დაგეგმილი</w:t>
            </w:r>
            <w:r w:rsidRPr="00482D7A">
              <w:rPr>
                <w:rFonts w:eastAsia="Calibri" w:cs="Arial"/>
                <w:color w:val="auto"/>
                <w:sz w:val="20"/>
                <w:szCs w:val="20"/>
                <w:lang w:val="ka-GE"/>
              </w:rPr>
              <w:t xml:space="preserve"> </w:t>
            </w:r>
            <w:r w:rsidRPr="00482D7A">
              <w:rPr>
                <w:rFonts w:eastAsia="Calibri" w:cs="Sylfaen"/>
                <w:color w:val="auto"/>
                <w:sz w:val="20"/>
                <w:szCs w:val="20"/>
                <w:lang w:val="ka-GE"/>
              </w:rPr>
              <w:t>შემარბილებელი</w:t>
            </w:r>
            <w:r w:rsidRPr="00482D7A">
              <w:rPr>
                <w:rFonts w:eastAsia="Calibri" w:cs="Arial"/>
                <w:color w:val="auto"/>
                <w:sz w:val="20"/>
                <w:szCs w:val="20"/>
                <w:lang w:val="ka-GE"/>
              </w:rPr>
              <w:t xml:space="preserve"> </w:t>
            </w:r>
            <w:r w:rsidRPr="00482D7A">
              <w:rPr>
                <w:rFonts w:eastAsia="Calibri" w:cs="Sylfaen"/>
                <w:color w:val="auto"/>
                <w:sz w:val="20"/>
                <w:szCs w:val="20"/>
                <w:lang w:val="ka-GE"/>
              </w:rPr>
              <w:t>ღონისძიებები</w:t>
            </w:r>
          </w:p>
        </w:tc>
      </w:tr>
      <w:tr w:rsidR="00291FC7" w:rsidRPr="00482D7A" w:rsidTr="006E1D7C">
        <w:trPr>
          <w:trHeight w:val="51"/>
          <w:jc w:val="center"/>
        </w:trPr>
        <w:tc>
          <w:tcPr>
            <w:tcW w:w="2418" w:type="dxa"/>
            <w:vAlign w:val="center"/>
          </w:tcPr>
          <w:p w:rsidR="00291FC7" w:rsidRPr="00482D7A" w:rsidRDefault="00291FC7" w:rsidP="00482D7A">
            <w:pPr>
              <w:spacing w:after="0"/>
              <w:rPr>
                <w:rFonts w:eastAsia="Calibri" w:cs="Arial"/>
                <w:color w:val="auto"/>
                <w:sz w:val="20"/>
                <w:szCs w:val="20"/>
                <w:lang w:val="ka-GE"/>
              </w:rPr>
            </w:pPr>
            <w:r w:rsidRPr="00482D7A">
              <w:rPr>
                <w:rFonts w:eastAsia="Calibri" w:cs="Sylfaen"/>
                <w:color w:val="auto"/>
                <w:sz w:val="20"/>
                <w:szCs w:val="20"/>
                <w:lang w:val="ka-GE"/>
              </w:rPr>
              <w:t>ატმოსფერული</w:t>
            </w:r>
            <w:r w:rsidRPr="00482D7A">
              <w:rPr>
                <w:rFonts w:eastAsia="Calibri" w:cs="Arial"/>
                <w:color w:val="auto"/>
                <w:sz w:val="20"/>
                <w:szCs w:val="20"/>
                <w:lang w:val="ka-GE"/>
              </w:rPr>
              <w:t xml:space="preserve"> </w:t>
            </w:r>
            <w:r w:rsidRPr="00482D7A">
              <w:rPr>
                <w:rFonts w:eastAsia="Calibri" w:cs="Sylfaen"/>
                <w:color w:val="auto"/>
                <w:sz w:val="20"/>
                <w:szCs w:val="20"/>
                <w:lang w:val="ka-GE"/>
              </w:rPr>
              <w:t>ჰაერის</w:t>
            </w:r>
            <w:r w:rsidRPr="00482D7A">
              <w:rPr>
                <w:rFonts w:eastAsia="Calibri" w:cs="Arial"/>
                <w:color w:val="auto"/>
                <w:sz w:val="20"/>
                <w:szCs w:val="20"/>
                <w:lang w:val="ka-GE"/>
              </w:rPr>
              <w:t xml:space="preserve"> </w:t>
            </w:r>
            <w:r w:rsidRPr="00482D7A">
              <w:rPr>
                <w:rFonts w:eastAsia="Calibri" w:cs="Sylfaen"/>
                <w:color w:val="auto"/>
                <w:sz w:val="20"/>
                <w:szCs w:val="20"/>
                <w:lang w:val="ka-GE"/>
              </w:rPr>
              <w:t>მავნე</w:t>
            </w:r>
            <w:r w:rsidRPr="00482D7A">
              <w:rPr>
                <w:rFonts w:eastAsia="Calibri" w:cs="Arial"/>
                <w:color w:val="auto"/>
                <w:sz w:val="20"/>
                <w:szCs w:val="20"/>
                <w:lang w:val="ka-GE"/>
              </w:rPr>
              <w:t xml:space="preserve"> </w:t>
            </w:r>
            <w:r w:rsidRPr="00482D7A">
              <w:rPr>
                <w:rFonts w:eastAsia="Calibri" w:cs="Sylfaen"/>
                <w:color w:val="auto"/>
                <w:sz w:val="20"/>
                <w:szCs w:val="20"/>
                <w:lang w:val="ka-GE"/>
              </w:rPr>
              <w:t>ნივთიერებებით</w:t>
            </w:r>
            <w:r w:rsidRPr="00482D7A">
              <w:rPr>
                <w:rFonts w:eastAsia="Calibri" w:cs="Arial"/>
                <w:color w:val="auto"/>
                <w:sz w:val="20"/>
                <w:szCs w:val="20"/>
                <w:lang w:val="ka-GE"/>
              </w:rPr>
              <w:t xml:space="preserve"> </w:t>
            </w:r>
            <w:r w:rsidRPr="00482D7A">
              <w:rPr>
                <w:rFonts w:eastAsia="Calibri" w:cs="Sylfaen"/>
                <w:color w:val="auto"/>
                <w:sz w:val="20"/>
                <w:szCs w:val="20"/>
                <w:lang w:val="ka-GE"/>
              </w:rPr>
              <w:t>დაბინძურება</w:t>
            </w:r>
          </w:p>
        </w:tc>
        <w:tc>
          <w:tcPr>
            <w:tcW w:w="12168" w:type="dxa"/>
            <w:vAlign w:val="center"/>
          </w:tcPr>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უზრუნველყოფილი იქნება ინსინერატორის წვის კამერების მუშაობის რეჟიმის სისტემატური კონტროლი;</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დაცული იქნება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მე-8 მუხლის მოთხოვნებები;</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მოსახლეობის</w:t>
            </w:r>
            <w:r w:rsidRPr="00482D7A">
              <w:rPr>
                <w:rFonts w:eastAsia="Calibri" w:cs="Arial"/>
                <w:color w:val="auto"/>
                <w:sz w:val="20"/>
                <w:szCs w:val="20"/>
                <w:lang w:val="ka-GE"/>
              </w:rPr>
              <w:t xml:space="preserve"> </w:t>
            </w:r>
            <w:r w:rsidRPr="00482D7A">
              <w:rPr>
                <w:rFonts w:eastAsia="Calibri" w:cs="Sylfaen"/>
                <w:color w:val="auto"/>
                <w:sz w:val="20"/>
                <w:szCs w:val="20"/>
                <w:lang w:val="ka-GE"/>
              </w:rPr>
              <w:t>მხრიდან</w:t>
            </w:r>
            <w:r w:rsidRPr="00482D7A">
              <w:rPr>
                <w:rFonts w:eastAsia="Calibri" w:cs="Arial"/>
                <w:color w:val="auto"/>
                <w:sz w:val="20"/>
                <w:szCs w:val="20"/>
                <w:lang w:val="ka-GE"/>
              </w:rPr>
              <w:t xml:space="preserve"> </w:t>
            </w:r>
            <w:r w:rsidRPr="00482D7A">
              <w:rPr>
                <w:rFonts w:eastAsia="Calibri" w:cs="Sylfaen"/>
                <w:color w:val="auto"/>
                <w:sz w:val="20"/>
                <w:szCs w:val="20"/>
                <w:lang w:val="ka-GE"/>
              </w:rPr>
              <w:t>საჩივრების</w:t>
            </w:r>
            <w:r w:rsidRPr="00482D7A">
              <w:rPr>
                <w:rFonts w:eastAsia="Calibri" w:cs="Arial"/>
                <w:color w:val="auto"/>
                <w:sz w:val="20"/>
                <w:szCs w:val="20"/>
                <w:lang w:val="ka-GE"/>
              </w:rPr>
              <w:t xml:space="preserve"> </w:t>
            </w:r>
            <w:r w:rsidRPr="00482D7A">
              <w:rPr>
                <w:rFonts w:eastAsia="Calibri" w:cs="Sylfaen"/>
                <w:color w:val="auto"/>
                <w:sz w:val="20"/>
                <w:szCs w:val="20"/>
                <w:lang w:val="ka-GE"/>
              </w:rPr>
              <w:t>შემოსვლის</w:t>
            </w:r>
            <w:r w:rsidRPr="00482D7A">
              <w:rPr>
                <w:rFonts w:eastAsia="Calibri" w:cs="Arial"/>
                <w:color w:val="auto"/>
                <w:sz w:val="20"/>
                <w:szCs w:val="20"/>
                <w:lang w:val="ka-GE"/>
              </w:rPr>
              <w:t xml:space="preserve"> </w:t>
            </w:r>
            <w:r w:rsidRPr="00482D7A">
              <w:rPr>
                <w:rFonts w:eastAsia="Calibri" w:cs="Sylfaen"/>
                <w:color w:val="auto"/>
                <w:sz w:val="20"/>
                <w:szCs w:val="20"/>
                <w:lang w:val="ka-GE"/>
              </w:rPr>
              <w:t>შემთხვევაში</w:t>
            </w:r>
            <w:r w:rsidRPr="00482D7A">
              <w:rPr>
                <w:rFonts w:eastAsia="Calibri" w:cs="Arial"/>
                <w:color w:val="auto"/>
                <w:sz w:val="20"/>
                <w:szCs w:val="20"/>
                <w:lang w:val="ka-GE"/>
              </w:rPr>
              <w:t xml:space="preserve"> მოხდება </w:t>
            </w:r>
            <w:r w:rsidRPr="00482D7A">
              <w:rPr>
                <w:rFonts w:eastAsia="Calibri" w:cs="Sylfaen"/>
                <w:color w:val="auto"/>
                <w:sz w:val="20"/>
                <w:szCs w:val="20"/>
                <w:lang w:val="ka-GE"/>
              </w:rPr>
              <w:t>მათი</w:t>
            </w:r>
            <w:r w:rsidRPr="00482D7A">
              <w:rPr>
                <w:rFonts w:eastAsia="Calibri" w:cs="Arial"/>
                <w:color w:val="auto"/>
                <w:sz w:val="20"/>
                <w:szCs w:val="20"/>
                <w:lang w:val="ka-GE"/>
              </w:rPr>
              <w:t xml:space="preserve"> </w:t>
            </w:r>
            <w:r w:rsidRPr="00482D7A">
              <w:rPr>
                <w:rFonts w:eastAsia="Calibri" w:cs="Sylfaen"/>
                <w:color w:val="auto"/>
                <w:sz w:val="20"/>
                <w:szCs w:val="20"/>
                <w:lang w:val="ka-GE"/>
              </w:rPr>
              <w:t>დაფიქსირება</w:t>
            </w:r>
            <w:r w:rsidRPr="00482D7A">
              <w:rPr>
                <w:rFonts w:eastAsia="Calibri" w:cs="Arial"/>
                <w:color w:val="auto"/>
                <w:sz w:val="20"/>
                <w:szCs w:val="20"/>
                <w:lang w:val="ka-GE"/>
              </w:rPr>
              <w:t>/</w:t>
            </w:r>
            <w:r w:rsidRPr="00482D7A">
              <w:rPr>
                <w:rFonts w:eastAsia="Calibri" w:cs="Sylfaen"/>
                <w:color w:val="auto"/>
                <w:sz w:val="20"/>
                <w:szCs w:val="20"/>
                <w:lang w:val="ka-GE"/>
              </w:rPr>
              <w:t>აღრიცხვა</w:t>
            </w:r>
            <w:r w:rsidRPr="00482D7A">
              <w:rPr>
                <w:rFonts w:eastAsia="Calibri" w:cs="Arial"/>
                <w:color w:val="auto"/>
                <w:sz w:val="20"/>
                <w:szCs w:val="20"/>
                <w:lang w:val="ka-GE"/>
              </w:rPr>
              <w:t xml:space="preserve"> </w:t>
            </w:r>
            <w:r w:rsidRPr="00482D7A">
              <w:rPr>
                <w:rFonts w:eastAsia="Calibri" w:cs="Sylfaen"/>
                <w:color w:val="auto"/>
                <w:sz w:val="20"/>
                <w:szCs w:val="20"/>
                <w:lang w:val="ka-GE"/>
              </w:rPr>
              <w:t>და</w:t>
            </w:r>
            <w:r w:rsidRPr="00482D7A">
              <w:rPr>
                <w:rFonts w:eastAsia="Calibri" w:cs="Arial"/>
                <w:color w:val="auto"/>
                <w:sz w:val="20"/>
                <w:szCs w:val="20"/>
                <w:lang w:val="ka-GE"/>
              </w:rPr>
              <w:t xml:space="preserve"> </w:t>
            </w:r>
            <w:r w:rsidRPr="00482D7A">
              <w:rPr>
                <w:rFonts w:eastAsia="Calibri" w:cs="Sylfaen"/>
                <w:color w:val="auto"/>
                <w:sz w:val="20"/>
                <w:szCs w:val="20"/>
                <w:lang w:val="ka-GE"/>
              </w:rPr>
              <w:t>სათანადო</w:t>
            </w:r>
            <w:r w:rsidRPr="00482D7A">
              <w:rPr>
                <w:rFonts w:eastAsia="Calibri" w:cs="Arial"/>
                <w:color w:val="auto"/>
                <w:sz w:val="20"/>
                <w:szCs w:val="20"/>
                <w:lang w:val="ka-GE"/>
              </w:rPr>
              <w:t xml:space="preserve"> </w:t>
            </w:r>
            <w:r w:rsidRPr="00482D7A">
              <w:rPr>
                <w:rFonts w:eastAsia="Calibri" w:cs="Sylfaen"/>
                <w:color w:val="auto"/>
                <w:sz w:val="20"/>
                <w:szCs w:val="20"/>
                <w:lang w:val="ka-GE"/>
              </w:rPr>
              <w:t>რეაგირება</w:t>
            </w:r>
            <w:r w:rsidRPr="00482D7A">
              <w:rPr>
                <w:rFonts w:eastAsia="Calibri" w:cs="Arial"/>
                <w:color w:val="auto"/>
                <w:sz w:val="20"/>
                <w:szCs w:val="20"/>
                <w:lang w:val="ka-GE"/>
              </w:rPr>
              <w:t>.</w:t>
            </w:r>
          </w:p>
        </w:tc>
      </w:tr>
      <w:tr w:rsidR="00291FC7" w:rsidRPr="00482D7A" w:rsidTr="006E1D7C">
        <w:trPr>
          <w:trHeight w:val="180"/>
          <w:jc w:val="center"/>
        </w:trPr>
        <w:tc>
          <w:tcPr>
            <w:tcW w:w="2418" w:type="dxa"/>
            <w:vAlign w:val="center"/>
          </w:tcPr>
          <w:p w:rsidR="00291FC7" w:rsidRPr="00482D7A" w:rsidRDefault="00291FC7" w:rsidP="00482D7A">
            <w:pPr>
              <w:spacing w:after="0"/>
              <w:rPr>
                <w:rFonts w:eastAsia="Calibri" w:cs="Arial"/>
                <w:color w:val="auto"/>
                <w:sz w:val="20"/>
                <w:szCs w:val="20"/>
                <w:lang w:val="ka-GE"/>
              </w:rPr>
            </w:pPr>
            <w:r w:rsidRPr="00482D7A">
              <w:rPr>
                <w:rFonts w:eastAsia="Calibri" w:cs="Sylfaen"/>
                <w:color w:val="auto"/>
                <w:sz w:val="20"/>
                <w:szCs w:val="20"/>
                <w:lang w:val="ka-GE"/>
              </w:rPr>
              <w:t>ხმაურის</w:t>
            </w:r>
            <w:r w:rsidRPr="00482D7A">
              <w:rPr>
                <w:rFonts w:eastAsia="Calibri" w:cs="Arial"/>
                <w:color w:val="auto"/>
                <w:sz w:val="20"/>
                <w:szCs w:val="20"/>
                <w:lang w:val="ka-GE"/>
              </w:rPr>
              <w:t xml:space="preserve"> </w:t>
            </w:r>
            <w:r w:rsidRPr="00482D7A">
              <w:rPr>
                <w:rFonts w:eastAsia="Calibri" w:cs="Sylfaen"/>
                <w:color w:val="auto"/>
                <w:sz w:val="20"/>
                <w:szCs w:val="20"/>
                <w:lang w:val="ka-GE"/>
              </w:rPr>
              <w:t>გავრცელება</w:t>
            </w:r>
          </w:p>
        </w:tc>
        <w:tc>
          <w:tcPr>
            <w:tcW w:w="12168" w:type="dxa"/>
            <w:vAlign w:val="center"/>
          </w:tcPr>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სატრანსპორტო საშუალებები გამოყენება უპირატესად მოხდება დღის საათებში;</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სატრანსპორტო საშუალებები დააკმაყოფილებს ჯანმრთელობის დაცვისა და ტექნიკური უსაფრთხოების მოთხოვნებს;</w:t>
            </w:r>
          </w:p>
        </w:tc>
      </w:tr>
      <w:tr w:rsidR="00291FC7" w:rsidRPr="00482D7A" w:rsidTr="006E1D7C">
        <w:trPr>
          <w:trHeight w:val="249"/>
          <w:jc w:val="center"/>
        </w:trPr>
        <w:tc>
          <w:tcPr>
            <w:tcW w:w="2418" w:type="dxa"/>
            <w:vAlign w:val="center"/>
          </w:tcPr>
          <w:p w:rsidR="00291FC7" w:rsidRPr="00482D7A" w:rsidRDefault="00291FC7" w:rsidP="00482D7A">
            <w:pPr>
              <w:spacing w:after="0"/>
              <w:rPr>
                <w:rFonts w:eastAsia="Calibri" w:cs="Arial"/>
                <w:color w:val="auto"/>
                <w:sz w:val="20"/>
                <w:szCs w:val="20"/>
                <w:lang w:val="ka-GE"/>
              </w:rPr>
            </w:pPr>
            <w:r w:rsidRPr="00482D7A">
              <w:rPr>
                <w:rFonts w:eastAsia="Calibri" w:cs="Sylfaen"/>
                <w:color w:val="auto"/>
                <w:sz w:val="20"/>
                <w:szCs w:val="20"/>
                <w:lang w:val="ka-GE"/>
              </w:rPr>
              <w:t>ზემოქმედება</w:t>
            </w:r>
            <w:r w:rsidRPr="00482D7A">
              <w:rPr>
                <w:rFonts w:eastAsia="Calibri" w:cs="Arial"/>
                <w:color w:val="auto"/>
                <w:sz w:val="20"/>
                <w:szCs w:val="20"/>
                <w:lang w:val="ka-GE"/>
              </w:rPr>
              <w:t xml:space="preserve"> </w:t>
            </w:r>
            <w:r w:rsidRPr="00482D7A">
              <w:rPr>
                <w:rFonts w:eastAsia="Calibri" w:cs="Sylfaen"/>
                <w:color w:val="auto"/>
                <w:sz w:val="20"/>
                <w:szCs w:val="20"/>
                <w:lang w:val="ka-GE"/>
              </w:rPr>
              <w:t>გრუნტის და გრუნტის წყლების</w:t>
            </w:r>
            <w:r w:rsidRPr="00482D7A">
              <w:rPr>
                <w:rFonts w:eastAsia="Calibri" w:cs="Arial"/>
                <w:color w:val="auto"/>
                <w:sz w:val="20"/>
                <w:szCs w:val="20"/>
                <w:lang w:val="ka-GE"/>
              </w:rPr>
              <w:t xml:space="preserve"> </w:t>
            </w:r>
            <w:r w:rsidRPr="00482D7A">
              <w:rPr>
                <w:rFonts w:eastAsia="Calibri" w:cs="Sylfaen"/>
                <w:color w:val="auto"/>
                <w:sz w:val="20"/>
                <w:szCs w:val="20"/>
                <w:lang w:val="ka-GE"/>
              </w:rPr>
              <w:t>ხარისხზე. ჩამდინარე წყლების წარმოქმნა.</w:t>
            </w:r>
          </w:p>
        </w:tc>
        <w:tc>
          <w:tcPr>
            <w:tcW w:w="12168" w:type="dxa"/>
            <w:vAlign w:val="center"/>
          </w:tcPr>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სამედიცინო ნარჩენების ტრანსპორტირებისთვის გამოყენებული მანქანები იქნება ტექნიკურად გამართული, რათა გამოირიცხოს ტერიტორიაზე საწვავ-საპოხი მასალების დაღვრა;</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ნებისმიერი საშუალება, რომლის გამოყენებას ახლავს სითხეების გაჟონვის ალბათობა, აღიჭურვება წვეთების შემკრები საშუალებებით;</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საწვავის/საპოხი მასალის დაღვრის შემთხვევაში მოხდება დაბინძურებული უბნის ლოკალიზაცია და გაწმენდა;</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ნაცრის და საყოფაცხოვრებო ნარჩენების მართვის წესების დაცვაზე განხორციელდება სისტემატური ზედამხედველობა;</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სარკოფაგის უჯრედების კედლები მოეწყობა ბეტონით, რათა შიგ მოთავსებული ნაცარი მაქსიმალურად იზოლირებული იყოს გარემოსგან;</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უჯრედში ატმოსფერული ნალექების მოხვედრის პრევენციის მიზნით, მის ზედაპირზე მოეწყობა ჰერმეტული ლუკი, რომელიც გაიღება მხოლოდ ნაცრის უჯრედში ჩაყრის პროცესში;</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წარმოქმნილი ჩამდინარე წყლების მართვა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მე-15 მუხლის მოთხოვნებების დაცვით;</w:t>
            </w:r>
          </w:p>
        </w:tc>
      </w:tr>
      <w:tr w:rsidR="00291FC7" w:rsidRPr="00482D7A" w:rsidTr="006E1D7C">
        <w:trPr>
          <w:trHeight w:val="249"/>
          <w:jc w:val="center"/>
        </w:trPr>
        <w:tc>
          <w:tcPr>
            <w:tcW w:w="2418" w:type="dxa"/>
            <w:vAlign w:val="center"/>
          </w:tcPr>
          <w:p w:rsidR="00291FC7" w:rsidRPr="00482D7A" w:rsidRDefault="00291FC7" w:rsidP="00482D7A">
            <w:pPr>
              <w:spacing w:after="0"/>
              <w:rPr>
                <w:rFonts w:eastAsia="Calibri" w:cs="Sylfaen"/>
                <w:color w:val="auto"/>
                <w:sz w:val="20"/>
                <w:szCs w:val="20"/>
                <w:lang w:val="ka-GE"/>
              </w:rPr>
            </w:pPr>
            <w:r w:rsidRPr="00482D7A">
              <w:rPr>
                <w:rFonts w:eastAsia="Calibri" w:cs="Sylfaen"/>
                <w:color w:val="auto"/>
                <w:sz w:val="20"/>
                <w:szCs w:val="20"/>
                <w:lang w:val="ka-GE"/>
              </w:rPr>
              <w:t>ზემოქმედება ბიოლოგიურ გარემოზე</w:t>
            </w:r>
          </w:p>
        </w:tc>
        <w:tc>
          <w:tcPr>
            <w:tcW w:w="12168" w:type="dxa"/>
            <w:vAlign w:val="center"/>
          </w:tcPr>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მიღებულ იქნება ზომები ემისიების, ხმაურისა და ვიბრაციის დონის შესამცირებლად;</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მოხდება ღამის განათების სისტემის ოპტიმიზაცია;</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განხორციელდება ნარჩენების სათანადო მენეჯმენტი.</w:t>
            </w:r>
          </w:p>
        </w:tc>
      </w:tr>
      <w:tr w:rsidR="00291FC7" w:rsidRPr="00482D7A" w:rsidTr="006E1D7C">
        <w:trPr>
          <w:trHeight w:val="105"/>
          <w:jc w:val="center"/>
        </w:trPr>
        <w:tc>
          <w:tcPr>
            <w:tcW w:w="2418" w:type="dxa"/>
          </w:tcPr>
          <w:p w:rsidR="00291FC7" w:rsidRPr="00482D7A" w:rsidRDefault="00291FC7" w:rsidP="00482D7A">
            <w:pPr>
              <w:spacing w:after="0"/>
              <w:rPr>
                <w:rFonts w:eastAsia="Calibri" w:cs="Arial"/>
                <w:color w:val="auto"/>
                <w:sz w:val="20"/>
                <w:szCs w:val="20"/>
                <w:lang w:val="ka-GE"/>
              </w:rPr>
            </w:pPr>
            <w:r w:rsidRPr="00482D7A">
              <w:rPr>
                <w:rFonts w:eastAsia="Calibri" w:cs="Sylfaen"/>
                <w:color w:val="auto"/>
                <w:sz w:val="20"/>
                <w:szCs w:val="20"/>
                <w:lang w:val="ka-GE"/>
              </w:rPr>
              <w:t>ნარჩენების</w:t>
            </w:r>
            <w:r w:rsidRPr="00482D7A">
              <w:rPr>
                <w:rFonts w:eastAsia="Calibri" w:cs="Arial"/>
                <w:color w:val="auto"/>
                <w:sz w:val="20"/>
                <w:szCs w:val="20"/>
                <w:lang w:val="ka-GE"/>
              </w:rPr>
              <w:t xml:space="preserve"> </w:t>
            </w:r>
            <w:r w:rsidRPr="00482D7A">
              <w:rPr>
                <w:rFonts w:eastAsia="Calibri" w:cs="Sylfaen"/>
                <w:color w:val="auto"/>
                <w:sz w:val="20"/>
                <w:szCs w:val="20"/>
                <w:lang w:val="ka-GE"/>
              </w:rPr>
              <w:t>მართვა</w:t>
            </w:r>
            <w:r w:rsidRPr="00482D7A">
              <w:rPr>
                <w:rFonts w:eastAsia="Calibri" w:cs="Arial"/>
                <w:color w:val="auto"/>
                <w:sz w:val="20"/>
                <w:szCs w:val="20"/>
                <w:lang w:val="ka-GE"/>
              </w:rPr>
              <w:t xml:space="preserve"> </w:t>
            </w:r>
            <w:r w:rsidRPr="00482D7A">
              <w:rPr>
                <w:rFonts w:eastAsia="Calibri" w:cs="Sylfaen"/>
                <w:color w:val="auto"/>
                <w:sz w:val="20"/>
                <w:szCs w:val="20"/>
                <w:lang w:val="ka-GE"/>
              </w:rPr>
              <w:t>და</w:t>
            </w:r>
            <w:r w:rsidRPr="00482D7A">
              <w:rPr>
                <w:rFonts w:eastAsia="Calibri" w:cs="Arial"/>
                <w:color w:val="auto"/>
                <w:sz w:val="20"/>
                <w:szCs w:val="20"/>
                <w:lang w:val="ka-GE"/>
              </w:rPr>
              <w:t xml:space="preserve"> </w:t>
            </w:r>
            <w:r w:rsidRPr="00482D7A">
              <w:rPr>
                <w:rFonts w:eastAsia="Calibri" w:cs="Sylfaen"/>
                <w:color w:val="auto"/>
                <w:sz w:val="20"/>
                <w:szCs w:val="20"/>
                <w:lang w:val="ka-GE"/>
              </w:rPr>
              <w:t>მასთან</w:t>
            </w:r>
            <w:r w:rsidRPr="00482D7A">
              <w:rPr>
                <w:rFonts w:eastAsia="Calibri" w:cs="Arial"/>
                <w:color w:val="auto"/>
                <w:sz w:val="20"/>
                <w:szCs w:val="20"/>
                <w:lang w:val="ka-GE"/>
              </w:rPr>
              <w:t xml:space="preserve"> </w:t>
            </w:r>
            <w:r w:rsidRPr="00482D7A">
              <w:rPr>
                <w:rFonts w:eastAsia="Calibri" w:cs="Sylfaen"/>
                <w:color w:val="auto"/>
                <w:sz w:val="20"/>
                <w:szCs w:val="20"/>
                <w:lang w:val="ka-GE"/>
              </w:rPr>
              <w:t>დაკავშირებული</w:t>
            </w:r>
            <w:r w:rsidRPr="00482D7A">
              <w:rPr>
                <w:rFonts w:eastAsia="Calibri" w:cs="Arial"/>
                <w:color w:val="auto"/>
                <w:sz w:val="20"/>
                <w:szCs w:val="20"/>
                <w:lang w:val="ka-GE"/>
              </w:rPr>
              <w:t xml:space="preserve"> </w:t>
            </w:r>
            <w:r w:rsidRPr="00482D7A">
              <w:rPr>
                <w:rFonts w:eastAsia="Calibri" w:cs="Sylfaen"/>
                <w:color w:val="auto"/>
                <w:sz w:val="20"/>
                <w:szCs w:val="20"/>
                <w:lang w:val="ka-GE"/>
              </w:rPr>
              <w:t>რისკები</w:t>
            </w:r>
          </w:p>
        </w:tc>
        <w:tc>
          <w:tcPr>
            <w:tcW w:w="12168" w:type="dxa"/>
            <w:vAlign w:val="center"/>
          </w:tcPr>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ინსინერატორის ოპერირების პერიოდში დასაქმებული პერსონალის სწავლება-ინსტრუქტაჟი მოხდება სამუშაოზე აყვანისას და შემდგომ წელიწადში ორჯერ;</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გამოყოფილი იქნება სათანადო მომზადების მქონე პერსონალი, რომლის  მოვალეობაში შევა როგორც სამედიცინო ნარჩენების, ასევე წარმოქმნილი ნაცრის რაოდენობრივი აღრიცხვა;</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შემოტანილი სამედიცინო ნარჩენების და წარმოქმნილი ნაცრის მართვის პროცესი (შემოტანა, ინსინერატორში ჩატვირთვა, შეფუთული ნაცრის დროებითი განთავსება) განხორციელდება განსაკუთრებული სიფრთხილის ზომების დაცვით (აიკრძალება მათი დიდი სიმაღლეებიდან გადმოყარა, მიმოფანტვა და ა.შ.). აღნიშნული ოპერაციები განხორციელდება მკაცრი მონიტორინგის პირობებში;</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ნარჩენების ინსინერაციის შედეგად წარმოქმნილი ნაცარი შეგროვდება მყარ ჰერმეტულ კონტეინერებში;</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 xml:space="preserve">ნაცარს პერიოდულად ჩაუტარდება ლაბორატორიული კვლევა ტოქსიკური ელემენტების შემცველობაზე. ტოქსიკური ელემენტების არსებობის შემთხვევაში მისი განთავსება მოხდება ტერიტორიაზე მოწყობილ სარკოფაგში; </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lastRenderedPageBreak/>
              <w:t>საყოფაცხოვრებო ნარჩენების განთავსებისთვის ტერიტორიაზე დაიდგმება შესაბამისი კონტეინერები;</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ზოგადად ნაცრის მართვა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მე-16 მუხლის მოთხოვნებების დაცვით;</w:t>
            </w:r>
          </w:p>
        </w:tc>
      </w:tr>
      <w:tr w:rsidR="00291FC7" w:rsidRPr="00482D7A" w:rsidTr="006E1D7C">
        <w:trPr>
          <w:trHeight w:val="984"/>
          <w:jc w:val="center"/>
        </w:trPr>
        <w:tc>
          <w:tcPr>
            <w:tcW w:w="2418" w:type="dxa"/>
          </w:tcPr>
          <w:p w:rsidR="00291FC7" w:rsidRPr="00482D7A" w:rsidRDefault="00291FC7" w:rsidP="00482D7A">
            <w:pPr>
              <w:spacing w:after="0"/>
              <w:rPr>
                <w:rFonts w:eastAsia="Calibri" w:cs="Arial"/>
                <w:color w:val="auto"/>
                <w:sz w:val="20"/>
                <w:szCs w:val="20"/>
                <w:lang w:val="ka-GE"/>
              </w:rPr>
            </w:pPr>
            <w:r w:rsidRPr="00482D7A">
              <w:rPr>
                <w:rFonts w:eastAsia="Calibri" w:cs="Sylfaen"/>
                <w:color w:val="auto"/>
                <w:sz w:val="20"/>
                <w:szCs w:val="20"/>
                <w:lang w:val="ka-GE"/>
              </w:rPr>
              <w:t>ზემოქმედება</w:t>
            </w:r>
            <w:r w:rsidRPr="00482D7A">
              <w:rPr>
                <w:rFonts w:eastAsia="Calibri" w:cs="Arial"/>
                <w:color w:val="auto"/>
                <w:sz w:val="20"/>
                <w:szCs w:val="20"/>
                <w:lang w:val="ka-GE"/>
              </w:rPr>
              <w:t xml:space="preserve"> </w:t>
            </w:r>
            <w:r w:rsidRPr="00482D7A">
              <w:rPr>
                <w:rFonts w:eastAsia="Calibri" w:cs="Sylfaen"/>
                <w:color w:val="auto"/>
                <w:sz w:val="20"/>
                <w:szCs w:val="20"/>
                <w:lang w:val="ka-GE"/>
              </w:rPr>
              <w:t>ადამიანის</w:t>
            </w:r>
            <w:r w:rsidRPr="00482D7A">
              <w:rPr>
                <w:rFonts w:eastAsia="Calibri" w:cs="Arial"/>
                <w:color w:val="auto"/>
                <w:sz w:val="20"/>
                <w:szCs w:val="20"/>
                <w:lang w:val="ka-GE"/>
              </w:rPr>
              <w:t xml:space="preserve"> </w:t>
            </w:r>
            <w:r w:rsidRPr="00482D7A">
              <w:rPr>
                <w:rFonts w:eastAsia="Calibri" w:cs="Sylfaen"/>
                <w:color w:val="auto"/>
                <w:sz w:val="20"/>
                <w:szCs w:val="20"/>
                <w:lang w:val="ka-GE"/>
              </w:rPr>
              <w:t>ჯანმრთელობასა</w:t>
            </w:r>
            <w:r w:rsidRPr="00482D7A">
              <w:rPr>
                <w:rFonts w:eastAsia="Calibri" w:cs="Arial"/>
                <w:color w:val="auto"/>
                <w:sz w:val="20"/>
                <w:szCs w:val="20"/>
                <w:lang w:val="ka-GE"/>
              </w:rPr>
              <w:t xml:space="preserve"> </w:t>
            </w:r>
            <w:r w:rsidRPr="00482D7A">
              <w:rPr>
                <w:rFonts w:eastAsia="Calibri" w:cs="Sylfaen"/>
                <w:color w:val="auto"/>
                <w:sz w:val="20"/>
                <w:szCs w:val="20"/>
                <w:lang w:val="ka-GE"/>
              </w:rPr>
              <w:t>და</w:t>
            </w:r>
            <w:r w:rsidRPr="00482D7A">
              <w:rPr>
                <w:rFonts w:eastAsia="Calibri" w:cs="Arial"/>
                <w:color w:val="auto"/>
                <w:sz w:val="20"/>
                <w:szCs w:val="20"/>
                <w:lang w:val="ka-GE"/>
              </w:rPr>
              <w:t xml:space="preserve"> </w:t>
            </w:r>
            <w:r w:rsidRPr="00482D7A">
              <w:rPr>
                <w:rFonts w:eastAsia="Calibri" w:cs="Sylfaen"/>
                <w:color w:val="auto"/>
                <w:sz w:val="20"/>
                <w:szCs w:val="20"/>
                <w:lang w:val="ka-GE"/>
              </w:rPr>
              <w:t>უსაფრთხოებასთან</w:t>
            </w:r>
            <w:r w:rsidRPr="00482D7A">
              <w:rPr>
                <w:rFonts w:eastAsia="Calibri" w:cs="Arial"/>
                <w:color w:val="auto"/>
                <w:sz w:val="20"/>
                <w:szCs w:val="20"/>
                <w:lang w:val="ka-GE"/>
              </w:rPr>
              <w:t xml:space="preserve"> </w:t>
            </w:r>
            <w:r w:rsidRPr="00482D7A">
              <w:rPr>
                <w:rFonts w:eastAsia="Calibri" w:cs="Sylfaen"/>
                <w:color w:val="auto"/>
                <w:sz w:val="20"/>
                <w:szCs w:val="20"/>
                <w:lang w:val="ka-GE"/>
              </w:rPr>
              <w:t>დაკავშირებული</w:t>
            </w:r>
            <w:r w:rsidRPr="00482D7A">
              <w:rPr>
                <w:rFonts w:eastAsia="Calibri" w:cs="Arial"/>
                <w:color w:val="auto"/>
                <w:sz w:val="20"/>
                <w:szCs w:val="20"/>
                <w:lang w:val="ka-GE"/>
              </w:rPr>
              <w:t xml:space="preserve"> </w:t>
            </w:r>
            <w:r w:rsidRPr="00482D7A">
              <w:rPr>
                <w:rFonts w:eastAsia="Calibri" w:cs="Sylfaen"/>
                <w:color w:val="auto"/>
                <w:sz w:val="20"/>
                <w:szCs w:val="20"/>
                <w:lang w:val="ka-GE"/>
              </w:rPr>
              <w:t>რისკები</w:t>
            </w:r>
          </w:p>
        </w:tc>
        <w:tc>
          <w:tcPr>
            <w:tcW w:w="12168" w:type="dxa"/>
            <w:vAlign w:val="center"/>
          </w:tcPr>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სამუშაოზე აყვანისას და შემდგომ წელიწადში რამდენჯერმე 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დაქვემდებარებული სამედიცინო ნარჩენებთან და ნაცართან მოპყრობის წესები;</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პერსონალი უზრუნველყოფილი იქნება ინდივიდუალური დაცვის საშუალებებით (ხელთათმანები, სპეც-ტანსაცმელი, პირბადე, სათვალეები და სხვ.);</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ადმინისტრაციის მიერ მკაცრად გაკონტროლდება მომსახურე პერსონალი უსაფრთხოების მოთხოვნების შესრულება;</w:t>
            </w:r>
          </w:p>
          <w:p w:rsidR="00291FC7" w:rsidRPr="00482D7A" w:rsidRDefault="00291FC7" w:rsidP="00482D7A">
            <w:pPr>
              <w:numPr>
                <w:ilvl w:val="0"/>
                <w:numId w:val="18"/>
              </w:numPr>
              <w:spacing w:after="0"/>
              <w:contextualSpacing/>
              <w:rPr>
                <w:rFonts w:eastAsia="Calibri" w:cs="Sylfaen"/>
                <w:color w:val="auto"/>
                <w:sz w:val="20"/>
                <w:szCs w:val="20"/>
                <w:lang w:val="ka-GE"/>
              </w:rPr>
            </w:pPr>
            <w:r w:rsidRPr="00482D7A">
              <w:rPr>
                <w:rFonts w:eastAsia="Calibri" w:cs="Sylfaen"/>
                <w:color w:val="auto"/>
                <w:sz w:val="20"/>
                <w:szCs w:val="20"/>
                <w:lang w:val="ka-GE"/>
              </w:rPr>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 ჰიგიენური მოთხოვნების შესრულებაში იგულისხმება:</w:t>
            </w:r>
          </w:p>
          <w:p w:rsidR="00291FC7" w:rsidRPr="00482D7A" w:rsidRDefault="00291FC7" w:rsidP="00482D7A">
            <w:pPr>
              <w:numPr>
                <w:ilvl w:val="0"/>
                <w:numId w:val="19"/>
              </w:numPr>
              <w:tabs>
                <w:tab w:val="num" w:pos="884"/>
              </w:tabs>
              <w:spacing w:after="0"/>
              <w:ind w:left="743"/>
              <w:rPr>
                <w:rFonts w:eastAsia="Calibri" w:cs="Arial"/>
                <w:color w:val="auto"/>
                <w:sz w:val="20"/>
                <w:lang w:val="ka-GE" w:eastAsia="ru-RU"/>
              </w:rPr>
            </w:pPr>
            <w:r w:rsidRPr="00482D7A">
              <w:rPr>
                <w:rFonts w:eastAsia="Calibri" w:cs="Arial"/>
                <w:color w:val="auto"/>
                <w:sz w:val="20"/>
                <w:lang w:val="ka-GE" w:eastAsia="ru-RU"/>
              </w:rPr>
              <w:t>ნარჩენების გადამამუშავებელი დანადგარების სიახლოვეს კატეგორიულად აკრძალულია თამბაქოს მოწევა და საკვების მიღება;</w:t>
            </w:r>
          </w:p>
          <w:p w:rsidR="00291FC7" w:rsidRPr="00482D7A" w:rsidRDefault="00291FC7" w:rsidP="00482D7A">
            <w:pPr>
              <w:numPr>
                <w:ilvl w:val="0"/>
                <w:numId w:val="19"/>
              </w:numPr>
              <w:tabs>
                <w:tab w:val="num" w:pos="884"/>
              </w:tabs>
              <w:spacing w:after="0"/>
              <w:ind w:left="743"/>
              <w:rPr>
                <w:rFonts w:eastAsia="Calibri" w:cs="Arial"/>
                <w:color w:val="auto"/>
                <w:sz w:val="20"/>
                <w:lang w:val="ka-GE" w:eastAsia="ru-RU"/>
              </w:rPr>
            </w:pPr>
            <w:r w:rsidRPr="00482D7A">
              <w:rPr>
                <w:rFonts w:eastAsia="Calibri" w:cs="Arial"/>
                <w:color w:val="auto"/>
                <w:sz w:val="20"/>
                <w:lang w:val="ka-GE" w:eastAsia="ru-RU"/>
              </w:rPr>
              <w:t>პერსონალი აღჭურვილი იქნება ინდივიდუალური დაცვის საშუალებებით (ხელთათმანები, სპეცთანსაცმელი, პირბადე და სხვ.);</w:t>
            </w:r>
          </w:p>
          <w:p w:rsidR="00291FC7" w:rsidRPr="00482D7A" w:rsidRDefault="00291FC7" w:rsidP="00482D7A">
            <w:pPr>
              <w:numPr>
                <w:ilvl w:val="0"/>
                <w:numId w:val="19"/>
              </w:numPr>
              <w:tabs>
                <w:tab w:val="num" w:pos="884"/>
              </w:tabs>
              <w:spacing w:after="0"/>
              <w:ind w:left="743"/>
              <w:rPr>
                <w:rFonts w:eastAsia="Calibri" w:cs="Arial"/>
                <w:color w:val="auto"/>
                <w:sz w:val="20"/>
                <w:lang w:val="ka-GE" w:eastAsia="ru-RU"/>
              </w:rPr>
            </w:pPr>
            <w:r w:rsidRPr="00482D7A">
              <w:rPr>
                <w:rFonts w:eastAsia="Calibri" w:cs="Arial"/>
                <w:color w:val="auto"/>
                <w:sz w:val="20"/>
                <w:lang w:val="ka-GE" w:eastAsia="ru-RU"/>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rsidR="00291FC7" w:rsidRPr="00482D7A" w:rsidRDefault="00291FC7" w:rsidP="00482D7A">
            <w:pPr>
              <w:numPr>
                <w:ilvl w:val="0"/>
                <w:numId w:val="19"/>
              </w:numPr>
              <w:tabs>
                <w:tab w:val="num" w:pos="884"/>
              </w:tabs>
              <w:spacing w:after="0"/>
              <w:ind w:left="743"/>
              <w:rPr>
                <w:rFonts w:eastAsia="Calibri" w:cs="Arial"/>
                <w:color w:val="auto"/>
                <w:sz w:val="20"/>
                <w:lang w:val="ka-GE" w:eastAsia="ru-RU"/>
              </w:rPr>
            </w:pPr>
            <w:r w:rsidRPr="00482D7A">
              <w:rPr>
                <w:rFonts w:eastAsia="Calibri" w:cs="Arial"/>
                <w:color w:val="auto"/>
                <w:sz w:val="20"/>
                <w:lang w:val="ka-GE"/>
              </w:rPr>
              <w:t>ნარჩენების დასაწყობების ადგილზე დაუშვებელია დადგენილ ნორმაზე მეტი რაოდენობის ნარჩენების განთავსება;</w:t>
            </w:r>
          </w:p>
          <w:p w:rsidR="00291FC7" w:rsidRPr="00482D7A" w:rsidRDefault="00291FC7" w:rsidP="00482D7A">
            <w:pPr>
              <w:numPr>
                <w:ilvl w:val="0"/>
                <w:numId w:val="19"/>
              </w:numPr>
              <w:tabs>
                <w:tab w:val="num" w:pos="884"/>
              </w:tabs>
              <w:spacing w:after="0"/>
              <w:ind w:left="743"/>
              <w:rPr>
                <w:rFonts w:eastAsia="Calibri" w:cs="Arial"/>
                <w:color w:val="auto"/>
                <w:sz w:val="20"/>
                <w:lang w:val="ka-GE" w:eastAsia="ru-RU"/>
              </w:rPr>
            </w:pPr>
            <w:r w:rsidRPr="00482D7A">
              <w:rPr>
                <w:rFonts w:eastAsia="Calibri" w:cs="Arial"/>
                <w:color w:val="auto"/>
                <w:sz w:val="20"/>
                <w:lang w:val="ka-GE"/>
              </w:rPr>
              <w:t>ნარჩენების დასაწყობების ადგილზე დაუშვებელია უცხო საგნების, პირადი ტანსაცმლის, სპეცტანსაცმლის, ინდ. დაცვის საშუალებების შენახვა;</w:t>
            </w:r>
          </w:p>
          <w:p w:rsidR="00291FC7" w:rsidRPr="00482D7A" w:rsidRDefault="00291FC7" w:rsidP="00482D7A">
            <w:pPr>
              <w:numPr>
                <w:ilvl w:val="0"/>
                <w:numId w:val="19"/>
              </w:numPr>
              <w:tabs>
                <w:tab w:val="num" w:pos="884"/>
              </w:tabs>
              <w:spacing w:after="0"/>
              <w:ind w:left="743"/>
              <w:rPr>
                <w:rFonts w:eastAsia="Calibri" w:cs="Arial"/>
                <w:color w:val="auto"/>
                <w:sz w:val="20"/>
                <w:lang w:val="ka-GE" w:eastAsia="ru-RU"/>
              </w:rPr>
            </w:pPr>
            <w:r w:rsidRPr="00482D7A">
              <w:rPr>
                <w:rFonts w:eastAsia="Calibri" w:cs="Arial"/>
                <w:color w:val="auto"/>
                <w:sz w:val="20"/>
                <w:lang w:val="ka-GE" w:eastAsia="ru-RU"/>
              </w:rPr>
              <w:t>დაუშვებელია რაიმე ტიპის ზემოქმედება ტარაზე, სადაც განთავსებულია სამედიცინო ნარჩენები ან ნაცარი. ტარის ჰერმეტულობის დარღვევის შემთხვევაში ნარჩენები უნდა მოთავსდეს ახალ ტარაში, პირდაპირი კონტაქტის გარეშე;</w:t>
            </w:r>
          </w:p>
          <w:p w:rsidR="00291FC7" w:rsidRPr="00482D7A" w:rsidRDefault="00291FC7" w:rsidP="00482D7A">
            <w:pPr>
              <w:numPr>
                <w:ilvl w:val="0"/>
                <w:numId w:val="19"/>
              </w:numPr>
              <w:tabs>
                <w:tab w:val="num" w:pos="884"/>
              </w:tabs>
              <w:spacing w:after="0"/>
              <w:ind w:left="743"/>
              <w:rPr>
                <w:rFonts w:eastAsia="Calibri" w:cs="Arial"/>
                <w:color w:val="auto"/>
                <w:sz w:val="20"/>
                <w:lang w:val="ka-GE"/>
              </w:rPr>
            </w:pPr>
            <w:r w:rsidRPr="00482D7A">
              <w:rPr>
                <w:rFonts w:eastAsia="Calibri" w:cs="Arial"/>
                <w:color w:val="auto"/>
                <w:sz w:val="2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rsidR="00821232" w:rsidRPr="00482D7A" w:rsidRDefault="00821232" w:rsidP="00482D7A">
            <w:pPr>
              <w:spacing w:after="0"/>
              <w:rPr>
                <w:rFonts w:eastAsia="Calibri" w:cs="Arial"/>
                <w:color w:val="auto"/>
                <w:sz w:val="20"/>
                <w:lang w:val="ka-GE"/>
              </w:rPr>
            </w:pPr>
            <w:r w:rsidRPr="00482D7A">
              <w:rPr>
                <w:rFonts w:eastAsia="Calibri" w:cs="Arial"/>
                <w:color w:val="auto"/>
                <w:sz w:val="20"/>
                <w:lang w:val="ka-GE"/>
              </w:rPr>
              <w:t>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მე-12 მუხლის მოთხოვნებების შესრულება.</w:t>
            </w:r>
          </w:p>
        </w:tc>
      </w:tr>
    </w:tbl>
    <w:p w:rsidR="001E0495" w:rsidRPr="00482D7A" w:rsidRDefault="001E0495" w:rsidP="00482D7A">
      <w:pPr>
        <w:rPr>
          <w:lang w:val="ka-GE"/>
        </w:rPr>
      </w:pPr>
    </w:p>
    <w:p w:rsidR="001E0495" w:rsidRPr="00482D7A" w:rsidRDefault="001E0495" w:rsidP="00482D7A">
      <w:pPr>
        <w:spacing w:after="160"/>
        <w:rPr>
          <w:lang w:val="ka-GE"/>
        </w:rPr>
      </w:pPr>
    </w:p>
    <w:p w:rsidR="001E0495" w:rsidRPr="00482D7A" w:rsidRDefault="001E0495" w:rsidP="00482D7A">
      <w:pPr>
        <w:spacing w:after="160"/>
        <w:rPr>
          <w:lang w:val="ka-GE"/>
        </w:rPr>
        <w:sectPr w:rsidR="001E0495" w:rsidRPr="00482D7A" w:rsidSect="001E0495">
          <w:pgSz w:w="16839" w:h="11907" w:orient="landscape" w:code="9"/>
          <w:pgMar w:top="1134" w:right="1134" w:bottom="1134" w:left="1134" w:header="397" w:footer="397" w:gutter="0"/>
          <w:cols w:space="720"/>
          <w:docGrid w:linePitch="360"/>
        </w:sectPr>
      </w:pPr>
    </w:p>
    <w:p w:rsidR="00817267" w:rsidRPr="00482D7A" w:rsidRDefault="00817267" w:rsidP="00482D7A">
      <w:pPr>
        <w:keepNext/>
        <w:keepLines/>
        <w:numPr>
          <w:ilvl w:val="0"/>
          <w:numId w:val="1"/>
        </w:numPr>
        <w:jc w:val="both"/>
        <w:outlineLvl w:val="0"/>
        <w:rPr>
          <w:rFonts w:eastAsia="Calibri" w:cs="Times New Roman"/>
          <w:b/>
          <w:color w:val="000000"/>
          <w:szCs w:val="32"/>
          <w:lang w:val="ka-GE"/>
        </w:rPr>
      </w:pPr>
      <w:bookmarkStart w:id="41" w:name="_Toc535623888"/>
      <w:bookmarkStart w:id="42" w:name="_Toc44327564"/>
      <w:r w:rsidRPr="00482D7A">
        <w:rPr>
          <w:rFonts w:eastAsia="Calibri" w:cs="Times New Roman"/>
          <w:b/>
          <w:color w:val="000000"/>
          <w:szCs w:val="32"/>
          <w:lang w:val="ka-GE"/>
        </w:rPr>
        <w:lastRenderedPageBreak/>
        <w:t>დასკვნები</w:t>
      </w:r>
      <w:bookmarkEnd w:id="41"/>
      <w:bookmarkEnd w:id="42"/>
    </w:p>
    <w:p w:rsidR="00817267" w:rsidRPr="00482D7A" w:rsidRDefault="00817267" w:rsidP="00482D7A">
      <w:pPr>
        <w:spacing w:after="0"/>
        <w:jc w:val="both"/>
        <w:rPr>
          <w:rFonts w:eastAsia="Calibri" w:cs="Arial"/>
          <w:color w:val="auto"/>
          <w:lang w:val="ka-GE"/>
        </w:rPr>
      </w:pPr>
      <w:r w:rsidRPr="00482D7A">
        <w:rPr>
          <w:rFonts w:eastAsia="Calibri" w:cs="Arial"/>
          <w:color w:val="auto"/>
          <w:lang w:val="ka-GE"/>
        </w:rPr>
        <w:t>შპს „მედიკალ საპორტ ენდ ტექნოლოჯი“</w:t>
      </w:r>
      <w:r w:rsidRPr="00482D7A">
        <w:rPr>
          <w:rFonts w:eastAsia="Calibri" w:cs="Arial"/>
          <w:color w:val="auto"/>
        </w:rPr>
        <w:t>-</w:t>
      </w:r>
      <w:r w:rsidRPr="00482D7A">
        <w:rPr>
          <w:rFonts w:eastAsia="Calibri" w:cs="Arial"/>
          <w:color w:val="auto"/>
          <w:lang w:val="ka-GE"/>
        </w:rPr>
        <w:t>ს  სამედიცინო ნარჩენების გადამამუშავებელი საწარმოს მშენებლობის და ექსპლუატაციის პროექტის გარემოზე ზემოქმედების შეფასების ანგარიშის დამუშავების პროცესში მომზადებული იქნა შემდეგი დასკვნები:</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წინამდებარე დოკუმენტში განხილული საქმიანობის მიზანია საქართველოს სხვადასხვა სამკურნალო-პროფილაქტიკურ დაწესებულებებში წარმოქმნილი სამედიცინო ნარჩენების გაუვნებლობა. ასეთი სახის ნარჩენები ხასიათდებიან ადამიანის ჯანმრთელობაზე და გარემოზე ზემოქმედების მომატებული რისკებით. შესაბამისად საქმიანობის დადგენილი რეჟიმით განხორციელება ერთგვარ გარემოსდაცვით ღონისძიებად შეიძლება ჩაითვალოს;</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საქმიანობა ითვალისწინებს სამედიცინო ნარჩენების ინსინერაციას და ამასთანავე ნარჩენების გაუვნებლობას თანამედროვე ტიპის დანადგარით (</w:t>
      </w:r>
      <w:r w:rsidRPr="00482D7A">
        <w:rPr>
          <w:rFonts w:eastAsia="Calibri" w:cs="Arial"/>
          <w:color w:val="auto"/>
        </w:rPr>
        <w:t>Celitron</w:t>
      </w:r>
      <w:r w:rsidRPr="00482D7A">
        <w:rPr>
          <w:rFonts w:eastAsia="Calibri" w:cs="Arial"/>
          <w:color w:val="auto"/>
          <w:lang w:val="ka-GE"/>
        </w:rPr>
        <w:t>). ნარჩენების გადამამუშავებელი  დანადგარები ეპიდემიოლოგიურად უსაფრთხოა. სამედიცინო ნარჩენები იტვირთება ისე, რომ მაქსიმალურად გამოირიცხოს მათი კონტაქტი ოპერატორთან. ასეთი ტექნოლოგიური ციკლი მინიმუმამდე ამცირებს ინფექციური დაავადებების გავრცელების რისკებს;</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საქმიანობის გაგრძელების მიზნით შერჩეული ახალი ტერიტორია საწარმოო ზონაში, რომელიც საკმაოდ დიდი მანძილით არის დაშორებული დასახლებული ზონიდან. გამომდინარე აღნიშნულიდან საქმიანობის განხორციელების პროცესში ადგილობრივ მოსახლეობაზე ნეგატიური ზემოქმედება არ იქნება მნიშვნელოვანი;</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საწარმოს მოწყობის ეტაპი გაგრძელდება მცირე პერიოდუის განმავლობაში. მშენებლობასთან დაკავშირებული გარემოზე ზემოქმედების მნიშვნელობა იქნება დაბალი და საქმიანობის ამ ეტაპზე განსაკუთრებული შემარბილებელი ღონისძიებების გატარების საჭიროება არ არსებობს;</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გზშ-ს ანგარიშში მოცემული პროგრამული გაანგარიშებების შედეგების მიხედვით,  საწარმოს საშტატო რეჟიმში ექსპლუატაციის პირობებში ატმოსფერული ჰაერის ხარისხის გაუარესებით გამოწვეული ზემოქმედება არ იქნება მნიშვნელოვანი. ტერიტორიაზე მონტაჟდება ნარჩენების გადამამუშავებელი თანამედროვე ტიპის დანადგარები, სადაც მოხდება სამედიცინო ნარჩენების დიდი ნაწილის გაუნებელყოფა. აღნიშნული დანადგარები ეკოლოგიურად უსაფრთხოა. ის მუშაობს ელექტო ენერგიაზე და ტექნოლოგიური პროცესის მიხედვით ნარჩენების წვა არ მიმდინარეოს. დანადგარების ფუნქციონირება ამცირებს ინსინერატორის გამოყენების საჭიროებას;</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საქმიანობის განხორციელების პროცესში ხმაურის გავრცელების შედეგად გამოწვეული ზემოქმედება არ იქნება მნიშვნელოვანი. ზემოქმედების მასშტაბების კიდევ უფრო შემცირება შესაძლებელია გარემოსდაცვითი ღონისძიებების ეფექტურად გატარებით;</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საქმიანობის განხორციელების ტერიტორიის სიახლოვეს ზედაპირული წყლის ობიექტები განლაგებული არ არის. ტექნოლოგიური პროცესებიდან გამომდინარე ზედაპირული წყლების ხარისხზე ზემოქმედება მოსალოდნელი არ არის;</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საქმიანობის განხორციელების ადგილის მაღალი ტექნოგენური დატვირთვიდან გამომდინარე მცენარეულ საფარზე და ცხოველთა სამყაროზე ნეგატიური ზემოქმედების რისკი მინიმალურია;</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საწარმოს მოწყობისთვის შერჩეული ტერიტორია მაღალი ანთროპოგენური დატვირთვისაა და მიმდებარედ ფუნქციონირებს რამდენიმე საწარმოო ობიექტი. ტერიტორიას არ გააჩნია რაიმე ვიზუალურ-ესთეტიური ღირებულება. შესაბამისად საქამიანობის განხორციელების შედეგად ვიზუალურ-ლანდშაფტურ გარემოზე ზემოქმედება იქნება დაბალი მნიშვნელობის;</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ნარჩენების გადამამუშავებელი დანადგარების ექსპლუატაციის ეტაპზე განსაკუთრებულ ყურადღებას მოითხოვს საწარმოო ნარჩენების (წვის შედეგად დაგროვილი ნაცრის) მართვის საკითხი. შესაბამისად საჭირო იქნება ნაცრის მართვის შემოთავაზებული წესების მკაცრად დაცვა;</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lastRenderedPageBreak/>
        <w:t>საქმიანობის განხორციელებით გამოწვეული სოციალური ზემოქმედება დადებითად შეფასდა, კერძოდ: სამედიცინო ნარჩენების გაუვნებლობის საუკეთესო მეთოდის გამოყენების შედეგად მოგვარდება სამედიცინო დაწესებულებების ნარჩენების საბოლოო გაუვნებლობის საკითხი და მინიმუმამდე შემცირდება პათოგენური მიკროორგანიზმების გარემოში გავრცელების რისკი;</w:t>
      </w:r>
    </w:p>
    <w:p w:rsidR="00817267" w:rsidRPr="00482D7A" w:rsidRDefault="00817267" w:rsidP="00482D7A">
      <w:pPr>
        <w:numPr>
          <w:ilvl w:val="0"/>
          <w:numId w:val="40"/>
        </w:numPr>
        <w:ind w:left="567"/>
        <w:contextualSpacing/>
        <w:rPr>
          <w:rFonts w:eastAsia="Calibri" w:cs="Arial"/>
          <w:color w:val="auto"/>
          <w:lang w:val="ka-GE"/>
        </w:rPr>
      </w:pPr>
      <w:r w:rsidRPr="00482D7A">
        <w:rPr>
          <w:rFonts w:eastAsia="Calibri" w:cs="Arial"/>
          <w:color w:val="auto"/>
          <w:lang w:val="ka-GE"/>
        </w:rPr>
        <w:t>შემუშავებულია ძველი საწარმოს დახურვის გეგმა-პროექტის წინასწარი ვარიანტი. საწარმოს დახურვის დაზუსტებული გეგმა-პროექტი მომზადდება და დამატებით შეთანხმდება საქართველოს გარემოს დაცვისა დ ასოფლის მეურნეობის სამინისტროსთან.</w:t>
      </w:r>
    </w:p>
    <w:p w:rsidR="00817267" w:rsidRPr="00482D7A" w:rsidRDefault="00817267" w:rsidP="00482D7A">
      <w:pPr>
        <w:spacing w:before="120" w:after="0"/>
        <w:rPr>
          <w:rFonts w:eastAsia="Calibri" w:cs="Times New Roman"/>
          <w:b/>
          <w:color w:val="000000"/>
          <w:lang w:val="ka-GE"/>
        </w:rPr>
      </w:pPr>
      <w:r w:rsidRPr="00482D7A">
        <w:rPr>
          <w:rFonts w:eastAsia="Calibri" w:cs="Times New Roman"/>
          <w:b/>
          <w:color w:val="000000"/>
        </w:rPr>
        <w:t>საქმიანობის განხორციელების პროცესში გასატარებელი ძირითადი ღონისძიებები:</w:t>
      </w:r>
    </w:p>
    <w:p w:rsidR="00677DA1" w:rsidRPr="00482D7A" w:rsidRDefault="00677DA1" w:rsidP="00482D7A">
      <w:pPr>
        <w:numPr>
          <w:ilvl w:val="0"/>
          <w:numId w:val="41"/>
        </w:numPr>
        <w:spacing w:after="0"/>
        <w:rPr>
          <w:rFonts w:eastAsia="Calibri" w:cs="Times New Roman"/>
          <w:color w:val="000000"/>
        </w:rPr>
      </w:pPr>
      <w:r w:rsidRPr="00482D7A">
        <w:rPr>
          <w:rFonts w:eastAsia="Calibri" w:cs="Times New Roman"/>
          <w:color w:val="000000"/>
        </w:rPr>
        <w:t>აუცილებელია საწარმოოს ტერიტორიაზე არსებული ორი ინსენარატორის მუშაობა მოხდეს მონაცვლეობით</w:t>
      </w:r>
      <w:r w:rsidRPr="00482D7A">
        <w:rPr>
          <w:rFonts w:eastAsia="Calibri" w:cs="Times New Roman"/>
          <w:color w:val="000000"/>
          <w:lang w:val="ka-GE"/>
        </w:rPr>
        <w:t>, დაუშვებელია საწარმოში ორივე ინსინერატორის ერთდროულად ექსპლუატაცია;</w:t>
      </w:r>
    </w:p>
    <w:p w:rsidR="00817267" w:rsidRPr="00482D7A" w:rsidRDefault="00817267" w:rsidP="00482D7A">
      <w:pPr>
        <w:numPr>
          <w:ilvl w:val="0"/>
          <w:numId w:val="41"/>
        </w:numPr>
        <w:spacing w:after="0"/>
        <w:rPr>
          <w:rFonts w:eastAsia="Calibri" w:cs="Times New Roman"/>
          <w:color w:val="000000"/>
        </w:rPr>
      </w:pPr>
      <w:r w:rsidRPr="00482D7A">
        <w:rPr>
          <w:rFonts w:eastAsia="Calibri" w:cs="Times New Roman"/>
          <w:color w:val="000000"/>
        </w:rPr>
        <w:t xml:space="preserve">შპს „მედიკალ საპორტ ენდ ტექნოლოჯი“-ს  ხელმძღვანელობა უზრუნველყოფს  მომსახურე პერსონალის </w:t>
      </w:r>
      <w:r w:rsidRPr="00482D7A">
        <w:rPr>
          <w:rFonts w:eastAsia="Calibri" w:cs="Times New Roman"/>
          <w:color w:val="000000"/>
          <w:lang w:val="ka-GE"/>
        </w:rPr>
        <w:t>პერიოდულ</w:t>
      </w:r>
      <w:r w:rsidRPr="00482D7A">
        <w:rPr>
          <w:rFonts w:eastAsia="Calibri" w:cs="Times New Roman"/>
          <w:color w:val="000000"/>
        </w:rPr>
        <w:t xml:space="preserve"> ს</w:t>
      </w:r>
      <w:r w:rsidRPr="00482D7A">
        <w:rPr>
          <w:rFonts w:eastAsia="Calibri" w:cs="Times New Roman"/>
          <w:color w:val="000000"/>
          <w:lang w:val="ka-GE"/>
        </w:rPr>
        <w:t>წ</w:t>
      </w:r>
      <w:r w:rsidRPr="00482D7A">
        <w:rPr>
          <w:rFonts w:eastAsia="Calibri" w:cs="Times New Roman"/>
          <w:color w:val="000000"/>
        </w:rPr>
        <w:t>ავლებას გარემოს დაცვის  და პროფესიული უსაფრთხოების საკითხებზე;</w:t>
      </w:r>
    </w:p>
    <w:p w:rsidR="00817267" w:rsidRPr="00482D7A" w:rsidRDefault="00817267" w:rsidP="00482D7A">
      <w:pPr>
        <w:numPr>
          <w:ilvl w:val="0"/>
          <w:numId w:val="41"/>
        </w:numPr>
        <w:spacing w:after="0"/>
        <w:rPr>
          <w:rFonts w:eastAsia="Calibri" w:cs="Times New Roman"/>
          <w:color w:val="000000"/>
        </w:rPr>
      </w:pPr>
      <w:r w:rsidRPr="00482D7A">
        <w:rPr>
          <w:rFonts w:eastAsia="Calibri" w:cs="Times New Roman"/>
          <w:color w:val="000000"/>
          <w:lang w:val="ka-GE"/>
        </w:rPr>
        <w:t xml:space="preserve">მომსახურე </w:t>
      </w:r>
      <w:r w:rsidRPr="00482D7A">
        <w:rPr>
          <w:rFonts w:eastAsia="Calibri" w:cs="Times New Roman"/>
          <w:color w:val="000000"/>
        </w:rPr>
        <w:t>პერსონალი აღჭურვილი იქნება ინდივიდუალური დაცვის საშუალებებით (სპეც-ტანსაცმელი, ხელთათმანები, პირბადეები და სხვ.);</w:t>
      </w:r>
    </w:p>
    <w:p w:rsidR="00817267" w:rsidRPr="00482D7A" w:rsidRDefault="00817267" w:rsidP="00482D7A">
      <w:pPr>
        <w:numPr>
          <w:ilvl w:val="0"/>
          <w:numId w:val="41"/>
        </w:numPr>
        <w:spacing w:after="0"/>
        <w:rPr>
          <w:rFonts w:eastAsia="Calibri" w:cs="Times New Roman"/>
          <w:color w:val="000000"/>
        </w:rPr>
      </w:pPr>
      <w:r w:rsidRPr="00482D7A">
        <w:rPr>
          <w:rFonts w:eastAsia="Calibri" w:cs="Times New Roman"/>
          <w:color w:val="000000"/>
        </w:rPr>
        <w:t>დამყარდება მკაცრი კონტროლი პერსონალის მიერ უსაფრთხოების მოთხოვნების და ჰიგიენური ნორმების შესრულებაზე;</w:t>
      </w:r>
    </w:p>
    <w:p w:rsidR="00817267" w:rsidRPr="00482D7A" w:rsidRDefault="00817267" w:rsidP="00482D7A">
      <w:pPr>
        <w:numPr>
          <w:ilvl w:val="0"/>
          <w:numId w:val="43"/>
        </w:numPr>
        <w:spacing w:after="0"/>
        <w:rPr>
          <w:rFonts w:eastAsia="Calibri" w:cs="Times New Roman"/>
          <w:color w:val="000000"/>
        </w:rPr>
      </w:pPr>
      <w:r w:rsidRPr="00482D7A">
        <w:rPr>
          <w:rFonts w:eastAsia="Calibri" w:cs="Times New Roman"/>
          <w:color w:val="000000"/>
        </w:rPr>
        <w:t xml:space="preserve">ინსინერატორის ფუნქციონირების პროცესში წარმოქმნილი ნაცრის შეგროვება, დროებითი განთავსება და გაუვნებლობა მოხდება შემდეგი პირობების დაცვით: </w:t>
      </w:r>
    </w:p>
    <w:p w:rsidR="00817267" w:rsidRPr="00482D7A" w:rsidRDefault="00817267" w:rsidP="00482D7A">
      <w:pPr>
        <w:numPr>
          <w:ilvl w:val="0"/>
          <w:numId w:val="42"/>
        </w:numPr>
        <w:spacing w:after="0"/>
        <w:rPr>
          <w:rFonts w:eastAsia="Calibri" w:cs="Times New Roman"/>
          <w:color w:val="000000"/>
        </w:rPr>
      </w:pPr>
      <w:r w:rsidRPr="00482D7A">
        <w:rPr>
          <w:rFonts w:eastAsia="Calibri" w:cs="Times New Roman"/>
          <w:color w:val="000000"/>
        </w:rPr>
        <w:t xml:space="preserve">ღუმელიდან გამოღების შემდგომ ფერფლი განთავსდება სპეციალურ ჰერმეტულ კონტეინერებში; </w:t>
      </w:r>
    </w:p>
    <w:p w:rsidR="00817267" w:rsidRPr="00482D7A" w:rsidRDefault="00817267" w:rsidP="00482D7A">
      <w:pPr>
        <w:numPr>
          <w:ilvl w:val="0"/>
          <w:numId w:val="42"/>
        </w:numPr>
        <w:spacing w:after="0"/>
        <w:rPr>
          <w:rFonts w:eastAsia="Calibri" w:cs="Times New Roman"/>
          <w:color w:val="000000"/>
        </w:rPr>
      </w:pPr>
      <w:r w:rsidRPr="00482D7A">
        <w:rPr>
          <w:rFonts w:eastAsia="Calibri" w:cs="Times New Roman"/>
          <w:color w:val="000000"/>
        </w:rPr>
        <w:t>ნაცრის საბოლოო განთავსებაზე გადაწყვეტილების მიღებამდე მოხდება მისი გამოკვლევა ტოქსიკური ელემენტების (მძიმე მეტალები) შემცველობაზე და თუ ამ ნივთიერებების კონცენტრაციები არ გადააჭარბებს საქართველოს გარემოსდაცვითი კანონმდებლობით დადგენილ ზღვრულად დასაშვებ კონცენტრაციებს, მისი განთავსება შესაძლებელი იქნება გარემოზე ზემოქმედების ნებართვის მქონე ნაგავსაყრელებზე;</w:t>
      </w:r>
    </w:p>
    <w:p w:rsidR="00817267" w:rsidRPr="00482D7A" w:rsidRDefault="00817267" w:rsidP="00482D7A">
      <w:pPr>
        <w:numPr>
          <w:ilvl w:val="0"/>
          <w:numId w:val="42"/>
        </w:numPr>
        <w:spacing w:after="0"/>
        <w:rPr>
          <w:rFonts w:eastAsia="Calibri" w:cs="Times New Roman"/>
          <w:color w:val="000000"/>
        </w:rPr>
      </w:pPr>
      <w:r w:rsidRPr="00482D7A">
        <w:rPr>
          <w:rFonts w:eastAsia="Calibri" w:cs="Times New Roman"/>
          <w:color w:val="000000"/>
        </w:rPr>
        <w:t>ნაცრის ტოქსიკური მეტალებით დაბინძურების შემთხვევაში  მისი განთავსება მოხდება საწარმოს ტერიტორიაზე მოწყობილ სარკოფაგში;</w:t>
      </w:r>
    </w:p>
    <w:p w:rsidR="00817267" w:rsidRPr="00482D7A" w:rsidRDefault="00817267" w:rsidP="00482D7A">
      <w:pPr>
        <w:numPr>
          <w:ilvl w:val="0"/>
          <w:numId w:val="42"/>
        </w:numPr>
        <w:spacing w:after="0"/>
        <w:rPr>
          <w:rFonts w:eastAsia="Calibri" w:cs="Times New Roman"/>
          <w:color w:val="000000"/>
        </w:rPr>
      </w:pPr>
      <w:r w:rsidRPr="00482D7A">
        <w:rPr>
          <w:rFonts w:eastAsia="Calibri" w:cs="Times New Roman"/>
          <w:color w:val="000000"/>
        </w:rPr>
        <w:t xml:space="preserve">ნაცრის ტოქსიკურობის დადგენა მოხდება დადგენილი წესით აკრედიტაციაგავლილ ლაბორატორიაში. თუ არ მოხდება ნაცრის ტოქსიკური მეტალების შემცველობაზე გამოკვლევა, ნაცარი ჩაითვლება ტოქსიკურად და განთავსდება სარკოფაგში. </w:t>
      </w:r>
    </w:p>
    <w:p w:rsidR="00677DA1" w:rsidRDefault="00677DA1" w:rsidP="00482D7A">
      <w:pPr>
        <w:rPr>
          <w:lang w:val="ka-GE"/>
        </w:rPr>
      </w:pPr>
    </w:p>
    <w:p w:rsidR="00677DA1" w:rsidRDefault="00677DA1" w:rsidP="00482D7A">
      <w:pPr>
        <w:rPr>
          <w:lang w:val="ka-GE"/>
        </w:rPr>
      </w:pPr>
    </w:p>
    <w:p w:rsidR="006E72C9" w:rsidRPr="006E72C9" w:rsidRDefault="006E72C9" w:rsidP="00482D7A">
      <w:pPr>
        <w:jc w:val="center"/>
        <w:rPr>
          <w:lang w:val="ka-GE" w:eastAsia="ru-RU"/>
        </w:rPr>
      </w:pPr>
    </w:p>
    <w:sectPr w:rsidR="006E72C9" w:rsidRPr="006E72C9" w:rsidSect="00A9405D">
      <w:pgSz w:w="11907" w:h="16839"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815" w:rsidRDefault="005E3815" w:rsidP="007A4ADB">
      <w:pPr>
        <w:spacing w:after="0"/>
      </w:pPr>
      <w:r>
        <w:separator/>
      </w:r>
    </w:p>
  </w:endnote>
  <w:endnote w:type="continuationSeparator" w:id="0">
    <w:p w:rsidR="005E3815" w:rsidRDefault="005E3815" w:rsidP="007A4A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_Arial">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000002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20002A87" w:usb1="80000000" w:usb2="00000008" w:usb3="00000000" w:csb0="000001FF"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cadMtavr">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265" w:rsidRPr="008560A4" w:rsidRDefault="00A14265" w:rsidP="007A4ADB">
    <w:pPr>
      <w:pStyle w:val="Footer"/>
      <w:jc w:val="center"/>
      <w:rPr>
        <w:color w:val="808080" w:themeColor="background1" w:themeShade="80"/>
        <w:sz w:val="18"/>
        <w:lang w:val="ka-GE"/>
      </w:rPr>
    </w:pPr>
    <w:r w:rsidRPr="008560A4">
      <w:rPr>
        <w:color w:val="808080" w:themeColor="background1" w:themeShade="80"/>
        <w:sz w:val="18"/>
        <w:lang w:val="ka-GE"/>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815" w:rsidRDefault="005E3815" w:rsidP="007A4ADB">
      <w:pPr>
        <w:spacing w:after="0"/>
      </w:pPr>
      <w:r>
        <w:separator/>
      </w:r>
    </w:p>
  </w:footnote>
  <w:footnote w:type="continuationSeparator" w:id="0">
    <w:p w:rsidR="005E3815" w:rsidRDefault="005E3815" w:rsidP="007A4A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rPr>
        <w:color w:val="808080" w:themeColor="background1" w:themeShade="80"/>
        <w:sz w:val="18"/>
        <w:szCs w:val="18"/>
      </w:rPr>
    </w:sdtEndPr>
    <w:sdtContent>
      <w:p w:rsidR="00A14265" w:rsidRPr="008560A4" w:rsidRDefault="00A14265" w:rsidP="007A4ADB">
        <w:pPr>
          <w:pStyle w:val="Header"/>
          <w:jc w:val="center"/>
          <w:rPr>
            <w:color w:val="808080" w:themeColor="background1" w:themeShade="80"/>
            <w:sz w:val="18"/>
            <w:szCs w:val="18"/>
          </w:rPr>
        </w:pPr>
        <w:r w:rsidRPr="008560A4">
          <w:rPr>
            <w:color w:val="808080" w:themeColor="background1" w:themeShade="80"/>
            <w:sz w:val="18"/>
            <w:szCs w:val="18"/>
            <w:lang w:val="ka-GE"/>
          </w:rPr>
          <w:t xml:space="preserve">ინსენერატორი </w:t>
        </w:r>
        <w:r w:rsidRPr="008560A4">
          <w:rPr>
            <w:color w:val="808080" w:themeColor="background1" w:themeShade="80"/>
            <w:sz w:val="18"/>
            <w:szCs w:val="18"/>
          </w:rPr>
          <w:t>MST</w:t>
        </w:r>
        <w:r w:rsidRPr="008560A4">
          <w:rPr>
            <w:color w:val="808080" w:themeColor="background1" w:themeShade="80"/>
            <w:sz w:val="18"/>
            <w:szCs w:val="18"/>
            <w:lang w:val="ka-GE"/>
          </w:rPr>
          <w:t xml:space="preserve">                                                                                                             გვ</w:t>
        </w:r>
        <w:r w:rsidRPr="008560A4">
          <w:rPr>
            <w:color w:val="808080" w:themeColor="background1" w:themeShade="80"/>
            <w:sz w:val="18"/>
            <w:szCs w:val="18"/>
          </w:rPr>
          <w:t xml:space="preserve"> </w:t>
        </w:r>
        <w:r w:rsidRPr="008560A4">
          <w:rPr>
            <w:bCs/>
            <w:color w:val="808080" w:themeColor="background1" w:themeShade="80"/>
            <w:sz w:val="18"/>
            <w:szCs w:val="18"/>
          </w:rPr>
          <w:fldChar w:fldCharType="begin"/>
        </w:r>
        <w:r w:rsidRPr="008560A4">
          <w:rPr>
            <w:bCs/>
            <w:color w:val="808080" w:themeColor="background1" w:themeShade="80"/>
            <w:sz w:val="18"/>
            <w:szCs w:val="18"/>
          </w:rPr>
          <w:instrText xml:space="preserve"> PAGE </w:instrText>
        </w:r>
        <w:r w:rsidRPr="008560A4">
          <w:rPr>
            <w:bCs/>
            <w:color w:val="808080" w:themeColor="background1" w:themeShade="80"/>
            <w:sz w:val="18"/>
            <w:szCs w:val="18"/>
          </w:rPr>
          <w:fldChar w:fldCharType="separate"/>
        </w:r>
        <w:r w:rsidR="00482D7A">
          <w:rPr>
            <w:bCs/>
            <w:noProof/>
            <w:color w:val="808080" w:themeColor="background1" w:themeShade="80"/>
            <w:sz w:val="18"/>
            <w:szCs w:val="18"/>
          </w:rPr>
          <w:t>18</w:t>
        </w:r>
        <w:r w:rsidRPr="008560A4">
          <w:rPr>
            <w:bCs/>
            <w:color w:val="808080" w:themeColor="background1" w:themeShade="80"/>
            <w:sz w:val="18"/>
            <w:szCs w:val="18"/>
          </w:rPr>
          <w:fldChar w:fldCharType="end"/>
        </w:r>
        <w:r w:rsidRPr="008560A4">
          <w:rPr>
            <w:color w:val="808080" w:themeColor="background1" w:themeShade="80"/>
            <w:sz w:val="18"/>
            <w:szCs w:val="18"/>
          </w:rPr>
          <w:t xml:space="preserve"> </w:t>
        </w:r>
        <w:r w:rsidRPr="008560A4">
          <w:rPr>
            <w:color w:val="808080" w:themeColor="background1" w:themeShade="80"/>
            <w:sz w:val="18"/>
            <w:szCs w:val="18"/>
            <w:lang w:val="ka-GE"/>
          </w:rPr>
          <w:t>/</w:t>
        </w:r>
        <w:r w:rsidRPr="008560A4">
          <w:rPr>
            <w:color w:val="808080" w:themeColor="background1" w:themeShade="80"/>
            <w:sz w:val="18"/>
            <w:szCs w:val="18"/>
          </w:rPr>
          <w:t xml:space="preserve"> </w:t>
        </w:r>
        <w:r w:rsidRPr="008560A4">
          <w:rPr>
            <w:bCs/>
            <w:color w:val="808080" w:themeColor="background1" w:themeShade="80"/>
            <w:sz w:val="18"/>
            <w:szCs w:val="18"/>
          </w:rPr>
          <w:fldChar w:fldCharType="begin"/>
        </w:r>
        <w:r w:rsidRPr="008560A4">
          <w:rPr>
            <w:bCs/>
            <w:color w:val="808080" w:themeColor="background1" w:themeShade="80"/>
            <w:sz w:val="18"/>
            <w:szCs w:val="18"/>
          </w:rPr>
          <w:instrText xml:space="preserve"> NUMPAGES  </w:instrText>
        </w:r>
        <w:r w:rsidRPr="008560A4">
          <w:rPr>
            <w:bCs/>
            <w:color w:val="808080" w:themeColor="background1" w:themeShade="80"/>
            <w:sz w:val="18"/>
            <w:szCs w:val="18"/>
          </w:rPr>
          <w:fldChar w:fldCharType="separate"/>
        </w:r>
        <w:r w:rsidR="00482D7A">
          <w:rPr>
            <w:bCs/>
            <w:noProof/>
            <w:color w:val="808080" w:themeColor="background1" w:themeShade="80"/>
            <w:sz w:val="18"/>
            <w:szCs w:val="18"/>
          </w:rPr>
          <w:t>22</w:t>
        </w:r>
        <w:r w:rsidRPr="008560A4">
          <w:rPr>
            <w:bCs/>
            <w:color w:val="808080" w:themeColor="background1" w:themeShade="80"/>
            <w:sz w:val="18"/>
            <w:szCs w:val="18"/>
          </w:rPr>
          <w:fldChar w:fldCharType="end"/>
        </w:r>
        <w:r w:rsidRPr="008560A4">
          <w:rPr>
            <w:bCs/>
            <w:color w:val="808080" w:themeColor="background1" w:themeShade="80"/>
            <w:sz w:val="18"/>
            <w:szCs w:val="18"/>
            <w:lang w:val="ka-GE"/>
          </w:rPr>
          <w:t>-დან</w:t>
        </w:r>
      </w:p>
    </w:sdtContent>
  </w:sdt>
  <w:p w:rsidR="00A14265" w:rsidRPr="008560A4" w:rsidRDefault="00A14265">
    <w:pPr>
      <w:pStyle w:val="Header"/>
      <w:rPr>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A58DB08"/>
    <w:styleLink w:val="Style121"/>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F4187E"/>
    <w:multiLevelType w:val="hybridMultilevel"/>
    <w:tmpl w:val="00249B72"/>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3E3929"/>
    <w:multiLevelType w:val="hybridMultilevel"/>
    <w:tmpl w:val="F02C7014"/>
    <w:lvl w:ilvl="0" w:tplc="3E048AF0">
      <w:start w:val="1"/>
      <w:numFmt w:val="bullet"/>
      <w:lvlText w:val=""/>
      <w:lvlJc w:val="left"/>
      <w:pPr>
        <w:ind w:left="720" w:hanging="360"/>
      </w:pPr>
      <w:rPr>
        <w:rFonts w:ascii="Symbol" w:hAnsi="Symbol" w:hint="default"/>
      </w:rPr>
    </w:lvl>
    <w:lvl w:ilvl="1" w:tplc="88163598" w:tentative="1">
      <w:start w:val="1"/>
      <w:numFmt w:val="bullet"/>
      <w:lvlText w:val="o"/>
      <w:lvlJc w:val="left"/>
      <w:pPr>
        <w:ind w:left="1440" w:hanging="360"/>
      </w:pPr>
      <w:rPr>
        <w:rFonts w:ascii="Courier New" w:hAnsi="Courier New" w:cs="Courier New" w:hint="default"/>
      </w:rPr>
    </w:lvl>
    <w:lvl w:ilvl="2" w:tplc="5F3035B2" w:tentative="1">
      <w:start w:val="1"/>
      <w:numFmt w:val="bullet"/>
      <w:lvlText w:val=""/>
      <w:lvlJc w:val="left"/>
      <w:pPr>
        <w:ind w:left="2160" w:hanging="360"/>
      </w:pPr>
      <w:rPr>
        <w:rFonts w:ascii="Wingdings" w:hAnsi="Wingdings" w:hint="default"/>
      </w:rPr>
    </w:lvl>
    <w:lvl w:ilvl="3" w:tplc="69903010" w:tentative="1">
      <w:start w:val="1"/>
      <w:numFmt w:val="bullet"/>
      <w:lvlText w:val=""/>
      <w:lvlJc w:val="left"/>
      <w:pPr>
        <w:ind w:left="2880" w:hanging="360"/>
      </w:pPr>
      <w:rPr>
        <w:rFonts w:ascii="Symbol" w:hAnsi="Symbol" w:hint="default"/>
      </w:rPr>
    </w:lvl>
    <w:lvl w:ilvl="4" w:tplc="618EF062" w:tentative="1">
      <w:start w:val="1"/>
      <w:numFmt w:val="bullet"/>
      <w:lvlText w:val="o"/>
      <w:lvlJc w:val="left"/>
      <w:pPr>
        <w:ind w:left="3600" w:hanging="360"/>
      </w:pPr>
      <w:rPr>
        <w:rFonts w:ascii="Courier New" w:hAnsi="Courier New" w:cs="Courier New" w:hint="default"/>
      </w:rPr>
    </w:lvl>
    <w:lvl w:ilvl="5" w:tplc="9F587F6E" w:tentative="1">
      <w:start w:val="1"/>
      <w:numFmt w:val="bullet"/>
      <w:lvlText w:val=""/>
      <w:lvlJc w:val="left"/>
      <w:pPr>
        <w:ind w:left="4320" w:hanging="360"/>
      </w:pPr>
      <w:rPr>
        <w:rFonts w:ascii="Wingdings" w:hAnsi="Wingdings" w:hint="default"/>
      </w:rPr>
    </w:lvl>
    <w:lvl w:ilvl="6" w:tplc="01F0ACE4" w:tentative="1">
      <w:start w:val="1"/>
      <w:numFmt w:val="bullet"/>
      <w:lvlText w:val=""/>
      <w:lvlJc w:val="left"/>
      <w:pPr>
        <w:ind w:left="5040" w:hanging="360"/>
      </w:pPr>
      <w:rPr>
        <w:rFonts w:ascii="Symbol" w:hAnsi="Symbol" w:hint="default"/>
      </w:rPr>
    </w:lvl>
    <w:lvl w:ilvl="7" w:tplc="43E8806A" w:tentative="1">
      <w:start w:val="1"/>
      <w:numFmt w:val="bullet"/>
      <w:lvlText w:val="o"/>
      <w:lvlJc w:val="left"/>
      <w:pPr>
        <w:ind w:left="5760" w:hanging="360"/>
      </w:pPr>
      <w:rPr>
        <w:rFonts w:ascii="Courier New" w:hAnsi="Courier New" w:cs="Courier New" w:hint="default"/>
      </w:rPr>
    </w:lvl>
    <w:lvl w:ilvl="8" w:tplc="C8F62782" w:tentative="1">
      <w:start w:val="1"/>
      <w:numFmt w:val="bullet"/>
      <w:lvlText w:val=""/>
      <w:lvlJc w:val="left"/>
      <w:pPr>
        <w:ind w:left="6480" w:hanging="360"/>
      </w:pPr>
      <w:rPr>
        <w:rFonts w:ascii="Wingdings" w:hAnsi="Wingdings" w:hint="default"/>
      </w:rPr>
    </w:lvl>
  </w:abstractNum>
  <w:abstractNum w:abstractNumId="5" w15:restartNumberingAfterBreak="0">
    <w:nsid w:val="0561198A"/>
    <w:multiLevelType w:val="hybridMultilevel"/>
    <w:tmpl w:val="138C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780B5B"/>
    <w:multiLevelType w:val="hybridMultilevel"/>
    <w:tmpl w:val="A94AEB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4504B5"/>
    <w:multiLevelType w:val="hybridMultilevel"/>
    <w:tmpl w:val="7924C0D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9761B64"/>
    <w:multiLevelType w:val="hybridMultilevel"/>
    <w:tmpl w:val="D9C62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0" w15:restartNumberingAfterBreak="0">
    <w:nsid w:val="0C762A0C"/>
    <w:multiLevelType w:val="hybridMultilevel"/>
    <w:tmpl w:val="7236F38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CDF6F3E"/>
    <w:multiLevelType w:val="hybridMultilevel"/>
    <w:tmpl w:val="D97AADC2"/>
    <w:lvl w:ilvl="0" w:tplc="0409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15:restartNumberingAfterBreak="0">
    <w:nsid w:val="10733C58"/>
    <w:multiLevelType w:val="hybridMultilevel"/>
    <w:tmpl w:val="C398245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sz w:val="22"/>
        <w:szCs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090A9A"/>
    <w:multiLevelType w:val="hybridMultilevel"/>
    <w:tmpl w:val="B5F4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B63C4B"/>
    <w:multiLevelType w:val="hybridMultilevel"/>
    <w:tmpl w:val="AE0A2A2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52F6C07"/>
    <w:multiLevelType w:val="hybridMultilevel"/>
    <w:tmpl w:val="091A6C3A"/>
    <w:lvl w:ilvl="0" w:tplc="0409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6" w15:restartNumberingAfterBreak="0">
    <w:nsid w:val="156A40DE"/>
    <w:multiLevelType w:val="hybridMultilevel"/>
    <w:tmpl w:val="0A022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190B61F4"/>
    <w:multiLevelType w:val="hybridMultilevel"/>
    <w:tmpl w:val="350A1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194B05FB"/>
    <w:multiLevelType w:val="hybridMultilevel"/>
    <w:tmpl w:val="5E149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C66987"/>
    <w:multiLevelType w:val="hybridMultilevel"/>
    <w:tmpl w:val="4306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4F6F4C"/>
    <w:multiLevelType w:val="hybridMultilevel"/>
    <w:tmpl w:val="0106A5C8"/>
    <w:lvl w:ilvl="0" w:tplc="0409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3" w15:restartNumberingAfterBreak="0">
    <w:nsid w:val="1E9F7E24"/>
    <w:multiLevelType w:val="hybridMultilevel"/>
    <w:tmpl w:val="101ED108"/>
    <w:lvl w:ilvl="0" w:tplc="0409000B">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A306F9"/>
    <w:multiLevelType w:val="hybridMultilevel"/>
    <w:tmpl w:val="3E56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791A85"/>
    <w:multiLevelType w:val="hybridMultilevel"/>
    <w:tmpl w:val="359C1A60"/>
    <w:lvl w:ilvl="0" w:tplc="E05CDB78">
      <w:start w:val="1"/>
      <w:numFmt w:val="decimal"/>
      <w:lvlText w:val="%1."/>
      <w:lvlJc w:val="left"/>
      <w:pPr>
        <w:tabs>
          <w:tab w:val="num" w:pos="720"/>
        </w:tabs>
        <w:ind w:left="720" w:hanging="360"/>
      </w:pPr>
      <w:rPr>
        <w:rFonts w:hint="default"/>
      </w:rPr>
    </w:lvl>
    <w:lvl w:ilvl="1" w:tplc="3C0265B4" w:tentative="1">
      <w:start w:val="1"/>
      <w:numFmt w:val="lowerLetter"/>
      <w:lvlText w:val="%2."/>
      <w:lvlJc w:val="left"/>
      <w:pPr>
        <w:tabs>
          <w:tab w:val="num" w:pos="1440"/>
        </w:tabs>
        <w:ind w:left="1440" w:hanging="360"/>
      </w:pPr>
    </w:lvl>
    <w:lvl w:ilvl="2" w:tplc="05F83574" w:tentative="1">
      <w:start w:val="1"/>
      <w:numFmt w:val="lowerRoman"/>
      <w:lvlText w:val="%3."/>
      <w:lvlJc w:val="right"/>
      <w:pPr>
        <w:tabs>
          <w:tab w:val="num" w:pos="2160"/>
        </w:tabs>
        <w:ind w:left="2160" w:hanging="180"/>
      </w:pPr>
    </w:lvl>
    <w:lvl w:ilvl="3" w:tplc="02DC2244" w:tentative="1">
      <w:start w:val="1"/>
      <w:numFmt w:val="decimal"/>
      <w:lvlText w:val="%4."/>
      <w:lvlJc w:val="left"/>
      <w:pPr>
        <w:tabs>
          <w:tab w:val="num" w:pos="2880"/>
        </w:tabs>
        <w:ind w:left="2880" w:hanging="360"/>
      </w:pPr>
    </w:lvl>
    <w:lvl w:ilvl="4" w:tplc="DEC02990" w:tentative="1">
      <w:start w:val="1"/>
      <w:numFmt w:val="lowerLetter"/>
      <w:lvlText w:val="%5."/>
      <w:lvlJc w:val="left"/>
      <w:pPr>
        <w:tabs>
          <w:tab w:val="num" w:pos="3600"/>
        </w:tabs>
        <w:ind w:left="3600" w:hanging="360"/>
      </w:pPr>
    </w:lvl>
    <w:lvl w:ilvl="5" w:tplc="04F0D03A" w:tentative="1">
      <w:start w:val="1"/>
      <w:numFmt w:val="lowerRoman"/>
      <w:lvlText w:val="%6."/>
      <w:lvlJc w:val="right"/>
      <w:pPr>
        <w:tabs>
          <w:tab w:val="num" w:pos="4320"/>
        </w:tabs>
        <w:ind w:left="4320" w:hanging="180"/>
      </w:pPr>
    </w:lvl>
    <w:lvl w:ilvl="6" w:tplc="F0DA6EF2" w:tentative="1">
      <w:start w:val="1"/>
      <w:numFmt w:val="decimal"/>
      <w:lvlText w:val="%7."/>
      <w:lvlJc w:val="left"/>
      <w:pPr>
        <w:tabs>
          <w:tab w:val="num" w:pos="5040"/>
        </w:tabs>
        <w:ind w:left="5040" w:hanging="360"/>
      </w:pPr>
    </w:lvl>
    <w:lvl w:ilvl="7" w:tplc="93FEEA96" w:tentative="1">
      <w:start w:val="1"/>
      <w:numFmt w:val="lowerLetter"/>
      <w:lvlText w:val="%8."/>
      <w:lvlJc w:val="left"/>
      <w:pPr>
        <w:tabs>
          <w:tab w:val="num" w:pos="5760"/>
        </w:tabs>
        <w:ind w:left="5760" w:hanging="360"/>
      </w:pPr>
    </w:lvl>
    <w:lvl w:ilvl="8" w:tplc="016A8BF6" w:tentative="1">
      <w:start w:val="1"/>
      <w:numFmt w:val="lowerRoman"/>
      <w:lvlText w:val="%9."/>
      <w:lvlJc w:val="right"/>
      <w:pPr>
        <w:tabs>
          <w:tab w:val="num" w:pos="6480"/>
        </w:tabs>
        <w:ind w:left="6480" w:hanging="180"/>
      </w:pPr>
    </w:lvl>
  </w:abstractNum>
  <w:abstractNum w:abstractNumId="26" w15:restartNumberingAfterBreak="0">
    <w:nsid w:val="1FD31DCB"/>
    <w:multiLevelType w:val="hybridMultilevel"/>
    <w:tmpl w:val="7B5E66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9C61E6"/>
    <w:multiLevelType w:val="hybridMultilevel"/>
    <w:tmpl w:val="1904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5AD17AF"/>
    <w:multiLevelType w:val="hybridMultilevel"/>
    <w:tmpl w:val="ADD8EC32"/>
    <w:lvl w:ilvl="0" w:tplc="0409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9" w15:restartNumberingAfterBreak="0">
    <w:nsid w:val="26E31D30"/>
    <w:multiLevelType w:val="hybridMultilevel"/>
    <w:tmpl w:val="D44AA82E"/>
    <w:styleLink w:val="Style11"/>
    <w:lvl w:ilvl="0" w:tplc="135E463E">
      <w:start w:val="1"/>
      <w:numFmt w:val="bullet"/>
      <w:lvlText w:val="-"/>
      <w:lvlJc w:val="left"/>
      <w:pPr>
        <w:ind w:left="1440" w:hanging="360"/>
      </w:pPr>
      <w:rPr>
        <w:rFonts w:ascii="Times New Roman" w:eastAsia="Times New Roman" w:hAnsi="Times New Roman" w:cs="Times New Roman"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0" w15:restartNumberingAfterBreak="0">
    <w:nsid w:val="26FF3F30"/>
    <w:multiLevelType w:val="hybridMultilevel"/>
    <w:tmpl w:val="B6C8C674"/>
    <w:lvl w:ilvl="0" w:tplc="0409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1" w15:restartNumberingAfterBreak="0">
    <w:nsid w:val="270B7985"/>
    <w:multiLevelType w:val="hybridMultilevel"/>
    <w:tmpl w:val="61068B10"/>
    <w:lvl w:ilvl="0" w:tplc="584610FA">
      <w:start w:val="1"/>
      <w:numFmt w:val="bullet"/>
      <w:lvlText w:val=""/>
      <w:lvlJc w:val="left"/>
      <w:pPr>
        <w:ind w:left="720" w:hanging="360"/>
      </w:pPr>
      <w:rPr>
        <w:rFonts w:ascii="Symbol" w:hAnsi="Symbol" w:hint="default"/>
      </w:rPr>
    </w:lvl>
    <w:lvl w:ilvl="1" w:tplc="9424924A" w:tentative="1">
      <w:start w:val="1"/>
      <w:numFmt w:val="bullet"/>
      <w:lvlText w:val="o"/>
      <w:lvlJc w:val="left"/>
      <w:pPr>
        <w:ind w:left="1440" w:hanging="360"/>
      </w:pPr>
      <w:rPr>
        <w:rFonts w:ascii="Courier New" w:hAnsi="Courier New" w:hint="default"/>
      </w:rPr>
    </w:lvl>
    <w:lvl w:ilvl="2" w:tplc="CE46CA32" w:tentative="1">
      <w:start w:val="1"/>
      <w:numFmt w:val="bullet"/>
      <w:lvlText w:val=""/>
      <w:lvlJc w:val="left"/>
      <w:pPr>
        <w:ind w:left="2160" w:hanging="360"/>
      </w:pPr>
      <w:rPr>
        <w:rFonts w:ascii="Wingdings" w:hAnsi="Wingdings" w:hint="default"/>
      </w:rPr>
    </w:lvl>
    <w:lvl w:ilvl="3" w:tplc="8466CEFC" w:tentative="1">
      <w:start w:val="1"/>
      <w:numFmt w:val="bullet"/>
      <w:lvlText w:val=""/>
      <w:lvlJc w:val="left"/>
      <w:pPr>
        <w:ind w:left="2880" w:hanging="360"/>
      </w:pPr>
      <w:rPr>
        <w:rFonts w:ascii="Symbol" w:hAnsi="Symbol" w:hint="default"/>
      </w:rPr>
    </w:lvl>
    <w:lvl w:ilvl="4" w:tplc="3E34B900" w:tentative="1">
      <w:start w:val="1"/>
      <w:numFmt w:val="bullet"/>
      <w:lvlText w:val="o"/>
      <w:lvlJc w:val="left"/>
      <w:pPr>
        <w:ind w:left="3600" w:hanging="360"/>
      </w:pPr>
      <w:rPr>
        <w:rFonts w:ascii="Courier New" w:hAnsi="Courier New" w:hint="default"/>
      </w:rPr>
    </w:lvl>
    <w:lvl w:ilvl="5" w:tplc="B24CB9DC" w:tentative="1">
      <w:start w:val="1"/>
      <w:numFmt w:val="bullet"/>
      <w:lvlText w:val=""/>
      <w:lvlJc w:val="left"/>
      <w:pPr>
        <w:ind w:left="4320" w:hanging="360"/>
      </w:pPr>
      <w:rPr>
        <w:rFonts w:ascii="Wingdings" w:hAnsi="Wingdings" w:hint="default"/>
      </w:rPr>
    </w:lvl>
    <w:lvl w:ilvl="6" w:tplc="E62CE6F6" w:tentative="1">
      <w:start w:val="1"/>
      <w:numFmt w:val="bullet"/>
      <w:lvlText w:val=""/>
      <w:lvlJc w:val="left"/>
      <w:pPr>
        <w:ind w:left="5040" w:hanging="360"/>
      </w:pPr>
      <w:rPr>
        <w:rFonts w:ascii="Symbol" w:hAnsi="Symbol" w:hint="default"/>
      </w:rPr>
    </w:lvl>
    <w:lvl w:ilvl="7" w:tplc="244CD444" w:tentative="1">
      <w:start w:val="1"/>
      <w:numFmt w:val="bullet"/>
      <w:lvlText w:val="o"/>
      <w:lvlJc w:val="left"/>
      <w:pPr>
        <w:ind w:left="5760" w:hanging="360"/>
      </w:pPr>
      <w:rPr>
        <w:rFonts w:ascii="Courier New" w:hAnsi="Courier New" w:hint="default"/>
      </w:rPr>
    </w:lvl>
    <w:lvl w:ilvl="8" w:tplc="C9067DD4" w:tentative="1">
      <w:start w:val="1"/>
      <w:numFmt w:val="bullet"/>
      <w:lvlText w:val=""/>
      <w:lvlJc w:val="left"/>
      <w:pPr>
        <w:ind w:left="6480" w:hanging="360"/>
      </w:pPr>
      <w:rPr>
        <w:rFonts w:ascii="Wingdings" w:hAnsi="Wingdings" w:hint="default"/>
      </w:rPr>
    </w:lvl>
  </w:abstractNum>
  <w:abstractNum w:abstractNumId="32" w15:restartNumberingAfterBreak="0">
    <w:nsid w:val="272E4E3E"/>
    <w:multiLevelType w:val="hybridMultilevel"/>
    <w:tmpl w:val="BA807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72F5E01"/>
    <w:multiLevelType w:val="multilevel"/>
    <w:tmpl w:val="985EBEB2"/>
    <w:styleLink w:val="Style1"/>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1080" w:hanging="720"/>
      </w:pPr>
      <w:rPr>
        <w:rFonts w:hint="default"/>
        <w:sz w:val="22"/>
        <w:szCs w:val="22"/>
      </w:rPr>
    </w:lvl>
    <w:lvl w:ilvl="2">
      <w:start w:val="1"/>
      <w:numFmt w:val="decimal"/>
      <w:lvlText w:val="%1.2.2."/>
      <w:lvlJc w:val="left"/>
      <w:pPr>
        <w:tabs>
          <w:tab w:val="num" w:pos="2070"/>
        </w:tabs>
        <w:ind w:left="2070" w:hanging="1080"/>
      </w:pPr>
      <w:rPr>
        <w:rFonts w:hint="default"/>
        <w:sz w:val="22"/>
        <w:szCs w:val="22"/>
      </w:rPr>
    </w:lvl>
    <w:lvl w:ilvl="3">
      <w:start w:val="1"/>
      <w:numFmt w:val="decimal"/>
      <w:lvlText w:val="%1.%2.%3.%4."/>
      <w:lvlJc w:val="left"/>
      <w:pPr>
        <w:tabs>
          <w:tab w:val="num" w:pos="2160"/>
        </w:tabs>
        <w:ind w:left="2160" w:hanging="1080"/>
      </w:pPr>
      <w:rPr>
        <w:rFonts w:hint="default"/>
        <w:sz w:val="22"/>
        <w:szCs w:val="22"/>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34" w15:restartNumberingAfterBreak="0">
    <w:nsid w:val="27413520"/>
    <w:multiLevelType w:val="hybridMultilevel"/>
    <w:tmpl w:val="6ECCF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7FE774D"/>
    <w:multiLevelType w:val="hybridMultilevel"/>
    <w:tmpl w:val="299A5FD4"/>
    <w:lvl w:ilvl="0" w:tplc="95D48DB2">
      <w:start w:val="1"/>
      <w:numFmt w:val="bullet"/>
      <w:lvlText w:val=""/>
      <w:lvlJc w:val="left"/>
      <w:pPr>
        <w:ind w:left="720" w:hanging="360"/>
      </w:pPr>
      <w:rPr>
        <w:rFonts w:ascii="Symbol" w:hAnsi="Symbol" w:hint="default"/>
      </w:rPr>
    </w:lvl>
    <w:lvl w:ilvl="1" w:tplc="8F7AAA2E" w:tentative="1">
      <w:start w:val="1"/>
      <w:numFmt w:val="bullet"/>
      <w:lvlText w:val="o"/>
      <w:lvlJc w:val="left"/>
      <w:pPr>
        <w:ind w:left="1440" w:hanging="360"/>
      </w:pPr>
      <w:rPr>
        <w:rFonts w:ascii="Courier New" w:hAnsi="Courier New" w:cs="Courier New" w:hint="default"/>
      </w:rPr>
    </w:lvl>
    <w:lvl w:ilvl="2" w:tplc="4F747F40" w:tentative="1">
      <w:start w:val="1"/>
      <w:numFmt w:val="bullet"/>
      <w:lvlText w:val=""/>
      <w:lvlJc w:val="left"/>
      <w:pPr>
        <w:ind w:left="2160" w:hanging="360"/>
      </w:pPr>
      <w:rPr>
        <w:rFonts w:ascii="Wingdings" w:hAnsi="Wingdings" w:hint="default"/>
      </w:rPr>
    </w:lvl>
    <w:lvl w:ilvl="3" w:tplc="2EB0997E" w:tentative="1">
      <w:start w:val="1"/>
      <w:numFmt w:val="bullet"/>
      <w:lvlText w:val=""/>
      <w:lvlJc w:val="left"/>
      <w:pPr>
        <w:ind w:left="2880" w:hanging="360"/>
      </w:pPr>
      <w:rPr>
        <w:rFonts w:ascii="Symbol" w:hAnsi="Symbol" w:hint="default"/>
      </w:rPr>
    </w:lvl>
    <w:lvl w:ilvl="4" w:tplc="2228D80A" w:tentative="1">
      <w:start w:val="1"/>
      <w:numFmt w:val="bullet"/>
      <w:lvlText w:val="o"/>
      <w:lvlJc w:val="left"/>
      <w:pPr>
        <w:ind w:left="3600" w:hanging="360"/>
      </w:pPr>
      <w:rPr>
        <w:rFonts w:ascii="Courier New" w:hAnsi="Courier New" w:cs="Courier New" w:hint="default"/>
      </w:rPr>
    </w:lvl>
    <w:lvl w:ilvl="5" w:tplc="9C920988" w:tentative="1">
      <w:start w:val="1"/>
      <w:numFmt w:val="bullet"/>
      <w:lvlText w:val=""/>
      <w:lvlJc w:val="left"/>
      <w:pPr>
        <w:ind w:left="4320" w:hanging="360"/>
      </w:pPr>
      <w:rPr>
        <w:rFonts w:ascii="Wingdings" w:hAnsi="Wingdings" w:hint="default"/>
      </w:rPr>
    </w:lvl>
    <w:lvl w:ilvl="6" w:tplc="EC865628" w:tentative="1">
      <w:start w:val="1"/>
      <w:numFmt w:val="bullet"/>
      <w:lvlText w:val=""/>
      <w:lvlJc w:val="left"/>
      <w:pPr>
        <w:ind w:left="5040" w:hanging="360"/>
      </w:pPr>
      <w:rPr>
        <w:rFonts w:ascii="Symbol" w:hAnsi="Symbol" w:hint="default"/>
      </w:rPr>
    </w:lvl>
    <w:lvl w:ilvl="7" w:tplc="CBC26726" w:tentative="1">
      <w:start w:val="1"/>
      <w:numFmt w:val="bullet"/>
      <w:lvlText w:val="o"/>
      <w:lvlJc w:val="left"/>
      <w:pPr>
        <w:ind w:left="5760" w:hanging="360"/>
      </w:pPr>
      <w:rPr>
        <w:rFonts w:ascii="Courier New" w:hAnsi="Courier New" w:cs="Courier New" w:hint="default"/>
      </w:rPr>
    </w:lvl>
    <w:lvl w:ilvl="8" w:tplc="7DBC389E" w:tentative="1">
      <w:start w:val="1"/>
      <w:numFmt w:val="bullet"/>
      <w:lvlText w:val=""/>
      <w:lvlJc w:val="left"/>
      <w:pPr>
        <w:ind w:left="6480" w:hanging="360"/>
      </w:pPr>
      <w:rPr>
        <w:rFonts w:ascii="Wingdings" w:hAnsi="Wingdings" w:hint="default"/>
      </w:rPr>
    </w:lvl>
  </w:abstractNum>
  <w:abstractNum w:abstractNumId="36" w15:restartNumberingAfterBreak="0">
    <w:nsid w:val="28237BDA"/>
    <w:multiLevelType w:val="hybridMultilevel"/>
    <w:tmpl w:val="4AA89BA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9513C1D"/>
    <w:multiLevelType w:val="hybridMultilevel"/>
    <w:tmpl w:val="D6D2B27A"/>
    <w:lvl w:ilvl="0" w:tplc="E0829C3E">
      <w:start w:val="1"/>
      <w:numFmt w:val="bullet"/>
      <w:lvlText w:val=""/>
      <w:lvlJc w:val="left"/>
      <w:pPr>
        <w:tabs>
          <w:tab w:val="num" w:pos="720"/>
        </w:tabs>
        <w:ind w:left="720" w:hanging="360"/>
      </w:pPr>
      <w:rPr>
        <w:rFonts w:ascii="Symbol" w:hAnsi="Symbol" w:hint="default"/>
      </w:rPr>
    </w:lvl>
    <w:lvl w:ilvl="1" w:tplc="8C2600A2" w:tentative="1">
      <w:start w:val="1"/>
      <w:numFmt w:val="bullet"/>
      <w:lvlText w:val="o"/>
      <w:lvlJc w:val="left"/>
      <w:pPr>
        <w:tabs>
          <w:tab w:val="num" w:pos="1440"/>
        </w:tabs>
        <w:ind w:left="1440" w:hanging="360"/>
      </w:pPr>
      <w:rPr>
        <w:rFonts w:ascii="Courier New" w:hAnsi="Courier New" w:cs="Courier New" w:hint="default"/>
      </w:rPr>
    </w:lvl>
    <w:lvl w:ilvl="2" w:tplc="9048BAFE" w:tentative="1">
      <w:start w:val="1"/>
      <w:numFmt w:val="bullet"/>
      <w:lvlText w:val=""/>
      <w:lvlJc w:val="left"/>
      <w:pPr>
        <w:tabs>
          <w:tab w:val="num" w:pos="2160"/>
        </w:tabs>
        <w:ind w:left="2160" w:hanging="360"/>
      </w:pPr>
      <w:rPr>
        <w:rFonts w:ascii="Wingdings" w:hAnsi="Wingdings" w:hint="default"/>
      </w:rPr>
    </w:lvl>
    <w:lvl w:ilvl="3" w:tplc="531234EC" w:tentative="1">
      <w:start w:val="1"/>
      <w:numFmt w:val="bullet"/>
      <w:lvlText w:val=""/>
      <w:lvlJc w:val="left"/>
      <w:pPr>
        <w:tabs>
          <w:tab w:val="num" w:pos="2880"/>
        </w:tabs>
        <w:ind w:left="2880" w:hanging="360"/>
      </w:pPr>
      <w:rPr>
        <w:rFonts w:ascii="Symbol" w:hAnsi="Symbol" w:hint="default"/>
      </w:rPr>
    </w:lvl>
    <w:lvl w:ilvl="4" w:tplc="8C60A12C" w:tentative="1">
      <w:start w:val="1"/>
      <w:numFmt w:val="bullet"/>
      <w:lvlText w:val="o"/>
      <w:lvlJc w:val="left"/>
      <w:pPr>
        <w:tabs>
          <w:tab w:val="num" w:pos="3600"/>
        </w:tabs>
        <w:ind w:left="3600" w:hanging="360"/>
      </w:pPr>
      <w:rPr>
        <w:rFonts w:ascii="Courier New" w:hAnsi="Courier New" w:cs="Courier New" w:hint="default"/>
      </w:rPr>
    </w:lvl>
    <w:lvl w:ilvl="5" w:tplc="960814C2" w:tentative="1">
      <w:start w:val="1"/>
      <w:numFmt w:val="bullet"/>
      <w:lvlText w:val=""/>
      <w:lvlJc w:val="left"/>
      <w:pPr>
        <w:tabs>
          <w:tab w:val="num" w:pos="4320"/>
        </w:tabs>
        <w:ind w:left="4320" w:hanging="360"/>
      </w:pPr>
      <w:rPr>
        <w:rFonts w:ascii="Wingdings" w:hAnsi="Wingdings" w:hint="default"/>
      </w:rPr>
    </w:lvl>
    <w:lvl w:ilvl="6" w:tplc="CE9825BA" w:tentative="1">
      <w:start w:val="1"/>
      <w:numFmt w:val="bullet"/>
      <w:lvlText w:val=""/>
      <w:lvlJc w:val="left"/>
      <w:pPr>
        <w:tabs>
          <w:tab w:val="num" w:pos="5040"/>
        </w:tabs>
        <w:ind w:left="5040" w:hanging="360"/>
      </w:pPr>
      <w:rPr>
        <w:rFonts w:ascii="Symbol" w:hAnsi="Symbol" w:hint="default"/>
      </w:rPr>
    </w:lvl>
    <w:lvl w:ilvl="7" w:tplc="B498A6D6" w:tentative="1">
      <w:start w:val="1"/>
      <w:numFmt w:val="bullet"/>
      <w:lvlText w:val="o"/>
      <w:lvlJc w:val="left"/>
      <w:pPr>
        <w:tabs>
          <w:tab w:val="num" w:pos="5760"/>
        </w:tabs>
        <w:ind w:left="5760" w:hanging="360"/>
      </w:pPr>
      <w:rPr>
        <w:rFonts w:ascii="Courier New" w:hAnsi="Courier New" w:cs="Courier New" w:hint="default"/>
      </w:rPr>
    </w:lvl>
    <w:lvl w:ilvl="8" w:tplc="DAC6631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A0E0639"/>
    <w:multiLevelType w:val="hybridMultilevel"/>
    <w:tmpl w:val="B560959C"/>
    <w:lvl w:ilvl="0" w:tplc="43E296C8">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B2E3A35"/>
    <w:multiLevelType w:val="hybridMultilevel"/>
    <w:tmpl w:val="9410B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CE915B2"/>
    <w:multiLevelType w:val="hybridMultilevel"/>
    <w:tmpl w:val="FF56548E"/>
    <w:lvl w:ilvl="0" w:tplc="F4B6974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15:restartNumberingAfterBreak="0">
    <w:nsid w:val="30ED408A"/>
    <w:multiLevelType w:val="hybridMultilevel"/>
    <w:tmpl w:val="634A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4B5294"/>
    <w:multiLevelType w:val="hybridMultilevel"/>
    <w:tmpl w:val="5C58F9E8"/>
    <w:styleLink w:val="Styl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33E05F7"/>
    <w:multiLevelType w:val="hybridMultilevel"/>
    <w:tmpl w:val="253A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5" w15:restartNumberingAfterBreak="0">
    <w:nsid w:val="35F079B1"/>
    <w:multiLevelType w:val="hybridMultilevel"/>
    <w:tmpl w:val="2D1CE952"/>
    <w:lvl w:ilvl="0" w:tplc="04190001">
      <w:start w:val="1"/>
      <w:numFmt w:val="bullet"/>
      <w:lvlText w:val=""/>
      <w:lvlJc w:val="left"/>
      <w:pPr>
        <w:tabs>
          <w:tab w:val="num" w:pos="720"/>
        </w:tabs>
        <w:ind w:left="720" w:hanging="360"/>
      </w:pPr>
      <w:rPr>
        <w:rFonts w:ascii="Wingdings" w:hAnsi="Wingdings"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7085B58"/>
    <w:multiLevelType w:val="hybridMultilevel"/>
    <w:tmpl w:val="3334C0EE"/>
    <w:lvl w:ilvl="0" w:tplc="8DB00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8722944"/>
    <w:multiLevelType w:val="hybridMultilevel"/>
    <w:tmpl w:val="B69AB5FA"/>
    <w:lvl w:ilvl="0" w:tplc="BE6A6E72">
      <w:start w:val="1"/>
      <w:numFmt w:val="bullet"/>
      <w:lvlText w:val=""/>
      <w:lvlJc w:val="left"/>
      <w:pPr>
        <w:ind w:left="720" w:hanging="360"/>
      </w:pPr>
      <w:rPr>
        <w:rFonts w:ascii="Symbol" w:hAnsi="Symbol" w:hint="default"/>
      </w:rPr>
    </w:lvl>
    <w:lvl w:ilvl="1" w:tplc="AF1897A6" w:tentative="1">
      <w:start w:val="1"/>
      <w:numFmt w:val="bullet"/>
      <w:lvlText w:val="o"/>
      <w:lvlJc w:val="left"/>
      <w:pPr>
        <w:ind w:left="1440" w:hanging="360"/>
      </w:pPr>
      <w:rPr>
        <w:rFonts w:ascii="Courier New" w:hAnsi="Courier New" w:cs="Courier New" w:hint="default"/>
      </w:rPr>
    </w:lvl>
    <w:lvl w:ilvl="2" w:tplc="28629578" w:tentative="1">
      <w:start w:val="1"/>
      <w:numFmt w:val="bullet"/>
      <w:lvlText w:val=""/>
      <w:lvlJc w:val="left"/>
      <w:pPr>
        <w:ind w:left="2160" w:hanging="360"/>
      </w:pPr>
      <w:rPr>
        <w:rFonts w:ascii="Wingdings" w:hAnsi="Wingdings" w:hint="default"/>
      </w:rPr>
    </w:lvl>
    <w:lvl w:ilvl="3" w:tplc="8D5203E8" w:tentative="1">
      <w:start w:val="1"/>
      <w:numFmt w:val="bullet"/>
      <w:lvlText w:val=""/>
      <w:lvlJc w:val="left"/>
      <w:pPr>
        <w:ind w:left="2880" w:hanging="360"/>
      </w:pPr>
      <w:rPr>
        <w:rFonts w:ascii="Symbol" w:hAnsi="Symbol" w:hint="default"/>
      </w:rPr>
    </w:lvl>
    <w:lvl w:ilvl="4" w:tplc="45A8CEA4" w:tentative="1">
      <w:start w:val="1"/>
      <w:numFmt w:val="bullet"/>
      <w:lvlText w:val="o"/>
      <w:lvlJc w:val="left"/>
      <w:pPr>
        <w:ind w:left="3600" w:hanging="360"/>
      </w:pPr>
      <w:rPr>
        <w:rFonts w:ascii="Courier New" w:hAnsi="Courier New" w:cs="Courier New" w:hint="default"/>
      </w:rPr>
    </w:lvl>
    <w:lvl w:ilvl="5" w:tplc="04BA9EAE" w:tentative="1">
      <w:start w:val="1"/>
      <w:numFmt w:val="bullet"/>
      <w:lvlText w:val=""/>
      <w:lvlJc w:val="left"/>
      <w:pPr>
        <w:ind w:left="4320" w:hanging="360"/>
      </w:pPr>
      <w:rPr>
        <w:rFonts w:ascii="Wingdings" w:hAnsi="Wingdings" w:hint="default"/>
      </w:rPr>
    </w:lvl>
    <w:lvl w:ilvl="6" w:tplc="F1CE04F4" w:tentative="1">
      <w:start w:val="1"/>
      <w:numFmt w:val="bullet"/>
      <w:lvlText w:val=""/>
      <w:lvlJc w:val="left"/>
      <w:pPr>
        <w:ind w:left="5040" w:hanging="360"/>
      </w:pPr>
      <w:rPr>
        <w:rFonts w:ascii="Symbol" w:hAnsi="Symbol" w:hint="default"/>
      </w:rPr>
    </w:lvl>
    <w:lvl w:ilvl="7" w:tplc="3CFAC954" w:tentative="1">
      <w:start w:val="1"/>
      <w:numFmt w:val="bullet"/>
      <w:lvlText w:val="o"/>
      <w:lvlJc w:val="left"/>
      <w:pPr>
        <w:ind w:left="5760" w:hanging="360"/>
      </w:pPr>
      <w:rPr>
        <w:rFonts w:ascii="Courier New" w:hAnsi="Courier New" w:cs="Courier New" w:hint="default"/>
      </w:rPr>
    </w:lvl>
    <w:lvl w:ilvl="8" w:tplc="3E804578" w:tentative="1">
      <w:start w:val="1"/>
      <w:numFmt w:val="bullet"/>
      <w:lvlText w:val=""/>
      <w:lvlJc w:val="left"/>
      <w:pPr>
        <w:ind w:left="6480" w:hanging="360"/>
      </w:pPr>
      <w:rPr>
        <w:rFonts w:ascii="Wingdings" w:hAnsi="Wingdings" w:hint="default"/>
      </w:rPr>
    </w:lvl>
  </w:abstractNum>
  <w:abstractNum w:abstractNumId="48" w15:restartNumberingAfterBreak="0">
    <w:nsid w:val="38A97D15"/>
    <w:multiLevelType w:val="hybridMultilevel"/>
    <w:tmpl w:val="D764922E"/>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8F30CAB"/>
    <w:multiLevelType w:val="hybridMultilevel"/>
    <w:tmpl w:val="6BDEB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B48021C"/>
    <w:multiLevelType w:val="multilevel"/>
    <w:tmpl w:val="588C5702"/>
    <w:lvl w:ilvl="0">
      <w:start w:val="6"/>
      <w:numFmt w:val="decimal"/>
      <w:lvlText w:val="%1."/>
      <w:lvlJc w:val="left"/>
      <w:pPr>
        <w:ind w:left="870" w:hanging="870"/>
      </w:pPr>
      <w:rPr>
        <w:rFonts w:hint="default"/>
      </w:rPr>
    </w:lvl>
    <w:lvl w:ilvl="1">
      <w:start w:val="2"/>
      <w:numFmt w:val="decimal"/>
      <w:lvlText w:val="%1.%2."/>
      <w:lvlJc w:val="left"/>
      <w:pPr>
        <w:ind w:left="960" w:hanging="870"/>
      </w:pPr>
      <w:rPr>
        <w:rFonts w:hint="default"/>
      </w:rPr>
    </w:lvl>
    <w:lvl w:ilvl="2">
      <w:start w:val="1"/>
      <w:numFmt w:val="decimal"/>
      <w:lvlText w:val="%1.%2.%3."/>
      <w:lvlJc w:val="left"/>
      <w:pPr>
        <w:ind w:left="1050" w:hanging="870"/>
      </w:pPr>
      <w:rPr>
        <w:rFonts w:hint="default"/>
      </w:rPr>
    </w:lvl>
    <w:lvl w:ilvl="3">
      <w:start w:val="2"/>
      <w:numFmt w:val="decimal"/>
      <w:lvlText w:val="%1.%2.%3.%4."/>
      <w:lvlJc w:val="left"/>
      <w:pPr>
        <w:ind w:left="1140" w:hanging="870"/>
      </w:pPr>
      <w:rPr>
        <w:rFonts w:hint="default"/>
      </w:rPr>
    </w:lvl>
    <w:lvl w:ilvl="4">
      <w:start w:val="1"/>
      <w:numFmt w:val="decimal"/>
      <w:pStyle w:val="Heading51"/>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51" w15:restartNumberingAfterBreak="0">
    <w:nsid w:val="41DD0CE4"/>
    <w:multiLevelType w:val="hybridMultilevel"/>
    <w:tmpl w:val="D3A4C190"/>
    <w:lvl w:ilvl="0" w:tplc="04090001">
      <w:start w:val="1"/>
      <w:numFmt w:val="bullet"/>
      <w:lvlText w:val="o"/>
      <w:lvlJc w:val="left"/>
      <w:pPr>
        <w:tabs>
          <w:tab w:val="num" w:pos="1068"/>
        </w:tabs>
        <w:ind w:left="1068" w:hanging="360"/>
      </w:pPr>
      <w:rPr>
        <w:rFonts w:ascii="Courier New" w:hAnsi="Courier New" w:cs="Courier New" w:hint="default"/>
      </w:rPr>
    </w:lvl>
    <w:lvl w:ilvl="1" w:tplc="04090003">
      <w:start w:val="1"/>
      <w:numFmt w:val="bullet"/>
      <w:lvlText w:val=""/>
      <w:lvlJc w:val="left"/>
      <w:pPr>
        <w:tabs>
          <w:tab w:val="num" w:pos="1788"/>
        </w:tabs>
        <w:ind w:left="1788" w:hanging="360"/>
      </w:pPr>
      <w:rPr>
        <w:rFonts w:ascii="Symbol" w:hAnsi="Symbol"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2" w15:restartNumberingAfterBreak="0">
    <w:nsid w:val="41ED6A3A"/>
    <w:multiLevelType w:val="hybridMultilevel"/>
    <w:tmpl w:val="1D36DFFC"/>
    <w:lvl w:ilvl="0" w:tplc="0409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3" w15:restartNumberingAfterBreak="0">
    <w:nsid w:val="440703C1"/>
    <w:multiLevelType w:val="hybridMultilevel"/>
    <w:tmpl w:val="7AC40DB2"/>
    <w:lvl w:ilvl="0" w:tplc="FD3C6A00">
      <w:start w:val="1"/>
      <w:numFmt w:val="bullet"/>
      <w:lvlText w:val=""/>
      <w:lvlJc w:val="left"/>
      <w:pPr>
        <w:tabs>
          <w:tab w:val="num" w:pos="720"/>
        </w:tabs>
        <w:ind w:left="720" w:hanging="360"/>
      </w:pPr>
      <w:rPr>
        <w:rFonts w:ascii="Symbol" w:hAnsi="Symbol" w:hint="default"/>
      </w:rPr>
    </w:lvl>
    <w:lvl w:ilvl="1" w:tplc="22A6BCA4" w:tentative="1">
      <w:start w:val="1"/>
      <w:numFmt w:val="bullet"/>
      <w:lvlText w:val="o"/>
      <w:lvlJc w:val="left"/>
      <w:pPr>
        <w:tabs>
          <w:tab w:val="num" w:pos="1440"/>
        </w:tabs>
        <w:ind w:left="1440" w:hanging="360"/>
      </w:pPr>
      <w:rPr>
        <w:rFonts w:ascii="Courier New" w:hAnsi="Courier New" w:cs="Courier New" w:hint="default"/>
      </w:rPr>
    </w:lvl>
    <w:lvl w:ilvl="2" w:tplc="7764CF6C" w:tentative="1">
      <w:start w:val="1"/>
      <w:numFmt w:val="bullet"/>
      <w:lvlText w:val=""/>
      <w:lvlJc w:val="left"/>
      <w:pPr>
        <w:tabs>
          <w:tab w:val="num" w:pos="2160"/>
        </w:tabs>
        <w:ind w:left="2160" w:hanging="360"/>
      </w:pPr>
      <w:rPr>
        <w:rFonts w:ascii="Wingdings" w:hAnsi="Wingdings" w:hint="default"/>
      </w:rPr>
    </w:lvl>
    <w:lvl w:ilvl="3" w:tplc="15C45D32" w:tentative="1">
      <w:start w:val="1"/>
      <w:numFmt w:val="bullet"/>
      <w:lvlText w:val=""/>
      <w:lvlJc w:val="left"/>
      <w:pPr>
        <w:tabs>
          <w:tab w:val="num" w:pos="2880"/>
        </w:tabs>
        <w:ind w:left="2880" w:hanging="360"/>
      </w:pPr>
      <w:rPr>
        <w:rFonts w:ascii="Symbol" w:hAnsi="Symbol" w:hint="default"/>
      </w:rPr>
    </w:lvl>
    <w:lvl w:ilvl="4" w:tplc="C10222F4" w:tentative="1">
      <w:start w:val="1"/>
      <w:numFmt w:val="bullet"/>
      <w:lvlText w:val="o"/>
      <w:lvlJc w:val="left"/>
      <w:pPr>
        <w:tabs>
          <w:tab w:val="num" w:pos="3600"/>
        </w:tabs>
        <w:ind w:left="3600" w:hanging="360"/>
      </w:pPr>
      <w:rPr>
        <w:rFonts w:ascii="Courier New" w:hAnsi="Courier New" w:cs="Courier New" w:hint="default"/>
      </w:rPr>
    </w:lvl>
    <w:lvl w:ilvl="5" w:tplc="385A25C0" w:tentative="1">
      <w:start w:val="1"/>
      <w:numFmt w:val="bullet"/>
      <w:lvlText w:val=""/>
      <w:lvlJc w:val="left"/>
      <w:pPr>
        <w:tabs>
          <w:tab w:val="num" w:pos="4320"/>
        </w:tabs>
        <w:ind w:left="4320" w:hanging="360"/>
      </w:pPr>
      <w:rPr>
        <w:rFonts w:ascii="Wingdings" w:hAnsi="Wingdings" w:hint="default"/>
      </w:rPr>
    </w:lvl>
    <w:lvl w:ilvl="6" w:tplc="96F0003C" w:tentative="1">
      <w:start w:val="1"/>
      <w:numFmt w:val="bullet"/>
      <w:lvlText w:val=""/>
      <w:lvlJc w:val="left"/>
      <w:pPr>
        <w:tabs>
          <w:tab w:val="num" w:pos="5040"/>
        </w:tabs>
        <w:ind w:left="5040" w:hanging="360"/>
      </w:pPr>
      <w:rPr>
        <w:rFonts w:ascii="Symbol" w:hAnsi="Symbol" w:hint="default"/>
      </w:rPr>
    </w:lvl>
    <w:lvl w:ilvl="7" w:tplc="351013BC" w:tentative="1">
      <w:start w:val="1"/>
      <w:numFmt w:val="bullet"/>
      <w:lvlText w:val="o"/>
      <w:lvlJc w:val="left"/>
      <w:pPr>
        <w:tabs>
          <w:tab w:val="num" w:pos="5760"/>
        </w:tabs>
        <w:ind w:left="5760" w:hanging="360"/>
      </w:pPr>
      <w:rPr>
        <w:rFonts w:ascii="Courier New" w:hAnsi="Courier New" w:cs="Courier New" w:hint="default"/>
      </w:rPr>
    </w:lvl>
    <w:lvl w:ilvl="8" w:tplc="593A6C6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4E24766"/>
    <w:multiLevelType w:val="hybridMultilevel"/>
    <w:tmpl w:val="B56C7C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5632B1A"/>
    <w:multiLevelType w:val="hybridMultilevel"/>
    <w:tmpl w:val="7F38EF40"/>
    <w:lvl w:ilvl="0" w:tplc="DC72BA18">
      <w:start w:val="1"/>
      <w:numFmt w:val="bullet"/>
      <w:lvlText w:val="o"/>
      <w:lvlJc w:val="left"/>
      <w:pPr>
        <w:ind w:left="1080" w:hanging="360"/>
      </w:pPr>
      <w:rPr>
        <w:rFonts w:ascii="Courier New" w:hAnsi="Courier New" w:cs="Courier New" w:hint="default"/>
      </w:rPr>
    </w:lvl>
    <w:lvl w:ilvl="1" w:tplc="DE4A49B0" w:tentative="1">
      <w:start w:val="1"/>
      <w:numFmt w:val="bullet"/>
      <w:lvlText w:val="o"/>
      <w:lvlJc w:val="left"/>
      <w:pPr>
        <w:ind w:left="1800" w:hanging="360"/>
      </w:pPr>
      <w:rPr>
        <w:rFonts w:ascii="Courier New" w:hAnsi="Courier New" w:cs="Courier New" w:hint="default"/>
      </w:rPr>
    </w:lvl>
    <w:lvl w:ilvl="2" w:tplc="4F06F390" w:tentative="1">
      <w:start w:val="1"/>
      <w:numFmt w:val="bullet"/>
      <w:lvlText w:val=""/>
      <w:lvlJc w:val="left"/>
      <w:pPr>
        <w:ind w:left="2520" w:hanging="360"/>
      </w:pPr>
      <w:rPr>
        <w:rFonts w:ascii="Wingdings" w:hAnsi="Wingdings" w:hint="default"/>
      </w:rPr>
    </w:lvl>
    <w:lvl w:ilvl="3" w:tplc="5FF49286" w:tentative="1">
      <w:start w:val="1"/>
      <w:numFmt w:val="bullet"/>
      <w:lvlText w:val=""/>
      <w:lvlJc w:val="left"/>
      <w:pPr>
        <w:ind w:left="3240" w:hanging="360"/>
      </w:pPr>
      <w:rPr>
        <w:rFonts w:ascii="Symbol" w:hAnsi="Symbol" w:hint="default"/>
      </w:rPr>
    </w:lvl>
    <w:lvl w:ilvl="4" w:tplc="B81EED56" w:tentative="1">
      <w:start w:val="1"/>
      <w:numFmt w:val="bullet"/>
      <w:lvlText w:val="o"/>
      <w:lvlJc w:val="left"/>
      <w:pPr>
        <w:ind w:left="3960" w:hanging="360"/>
      </w:pPr>
      <w:rPr>
        <w:rFonts w:ascii="Courier New" w:hAnsi="Courier New" w:cs="Courier New" w:hint="default"/>
      </w:rPr>
    </w:lvl>
    <w:lvl w:ilvl="5" w:tplc="9552F830" w:tentative="1">
      <w:start w:val="1"/>
      <w:numFmt w:val="bullet"/>
      <w:lvlText w:val=""/>
      <w:lvlJc w:val="left"/>
      <w:pPr>
        <w:ind w:left="4680" w:hanging="360"/>
      </w:pPr>
      <w:rPr>
        <w:rFonts w:ascii="Wingdings" w:hAnsi="Wingdings" w:hint="default"/>
      </w:rPr>
    </w:lvl>
    <w:lvl w:ilvl="6" w:tplc="FD589CA2" w:tentative="1">
      <w:start w:val="1"/>
      <w:numFmt w:val="bullet"/>
      <w:lvlText w:val=""/>
      <w:lvlJc w:val="left"/>
      <w:pPr>
        <w:ind w:left="5400" w:hanging="360"/>
      </w:pPr>
      <w:rPr>
        <w:rFonts w:ascii="Symbol" w:hAnsi="Symbol" w:hint="default"/>
      </w:rPr>
    </w:lvl>
    <w:lvl w:ilvl="7" w:tplc="8BFEFB5A" w:tentative="1">
      <w:start w:val="1"/>
      <w:numFmt w:val="bullet"/>
      <w:lvlText w:val="o"/>
      <w:lvlJc w:val="left"/>
      <w:pPr>
        <w:ind w:left="6120" w:hanging="360"/>
      </w:pPr>
      <w:rPr>
        <w:rFonts w:ascii="Courier New" w:hAnsi="Courier New" w:cs="Courier New" w:hint="default"/>
      </w:rPr>
    </w:lvl>
    <w:lvl w:ilvl="8" w:tplc="517E9DB2" w:tentative="1">
      <w:start w:val="1"/>
      <w:numFmt w:val="bullet"/>
      <w:lvlText w:val=""/>
      <w:lvlJc w:val="left"/>
      <w:pPr>
        <w:ind w:left="6840" w:hanging="360"/>
      </w:pPr>
      <w:rPr>
        <w:rFonts w:ascii="Wingdings" w:hAnsi="Wingdings" w:hint="default"/>
      </w:rPr>
    </w:lvl>
  </w:abstractNum>
  <w:abstractNum w:abstractNumId="56" w15:restartNumberingAfterBreak="0">
    <w:nsid w:val="45CF6821"/>
    <w:multiLevelType w:val="hybridMultilevel"/>
    <w:tmpl w:val="1460E3C2"/>
    <w:lvl w:ilvl="0" w:tplc="0840BC00">
      <w:start w:val="1"/>
      <w:numFmt w:val="bullet"/>
      <w:lvlText w:val=""/>
      <w:lvlJc w:val="left"/>
      <w:pPr>
        <w:tabs>
          <w:tab w:val="num" w:pos="720"/>
        </w:tabs>
        <w:ind w:left="720" w:hanging="360"/>
      </w:pPr>
      <w:rPr>
        <w:rFonts w:ascii="Symbol" w:hAnsi="Symbol" w:hint="default"/>
      </w:rPr>
    </w:lvl>
    <w:lvl w:ilvl="1" w:tplc="EF566F68" w:tentative="1">
      <w:start w:val="1"/>
      <w:numFmt w:val="bullet"/>
      <w:lvlText w:val="o"/>
      <w:lvlJc w:val="left"/>
      <w:pPr>
        <w:tabs>
          <w:tab w:val="num" w:pos="1440"/>
        </w:tabs>
        <w:ind w:left="1440" w:hanging="360"/>
      </w:pPr>
      <w:rPr>
        <w:rFonts w:ascii="Courier New" w:hAnsi="Courier New" w:cs="Courier New" w:hint="default"/>
      </w:rPr>
    </w:lvl>
    <w:lvl w:ilvl="2" w:tplc="82742E62" w:tentative="1">
      <w:start w:val="1"/>
      <w:numFmt w:val="bullet"/>
      <w:lvlText w:val=""/>
      <w:lvlJc w:val="left"/>
      <w:pPr>
        <w:tabs>
          <w:tab w:val="num" w:pos="2160"/>
        </w:tabs>
        <w:ind w:left="2160" w:hanging="360"/>
      </w:pPr>
      <w:rPr>
        <w:rFonts w:ascii="Wingdings" w:hAnsi="Wingdings" w:hint="default"/>
      </w:rPr>
    </w:lvl>
    <w:lvl w:ilvl="3" w:tplc="D3AE6A46" w:tentative="1">
      <w:start w:val="1"/>
      <w:numFmt w:val="bullet"/>
      <w:lvlText w:val=""/>
      <w:lvlJc w:val="left"/>
      <w:pPr>
        <w:tabs>
          <w:tab w:val="num" w:pos="2880"/>
        </w:tabs>
        <w:ind w:left="2880" w:hanging="360"/>
      </w:pPr>
      <w:rPr>
        <w:rFonts w:ascii="Symbol" w:hAnsi="Symbol" w:hint="default"/>
      </w:rPr>
    </w:lvl>
    <w:lvl w:ilvl="4" w:tplc="77B84F96" w:tentative="1">
      <w:start w:val="1"/>
      <w:numFmt w:val="bullet"/>
      <w:lvlText w:val="o"/>
      <w:lvlJc w:val="left"/>
      <w:pPr>
        <w:tabs>
          <w:tab w:val="num" w:pos="3600"/>
        </w:tabs>
        <w:ind w:left="3600" w:hanging="360"/>
      </w:pPr>
      <w:rPr>
        <w:rFonts w:ascii="Courier New" w:hAnsi="Courier New" w:cs="Courier New" w:hint="default"/>
      </w:rPr>
    </w:lvl>
    <w:lvl w:ilvl="5" w:tplc="9F588D56" w:tentative="1">
      <w:start w:val="1"/>
      <w:numFmt w:val="bullet"/>
      <w:lvlText w:val=""/>
      <w:lvlJc w:val="left"/>
      <w:pPr>
        <w:tabs>
          <w:tab w:val="num" w:pos="4320"/>
        </w:tabs>
        <w:ind w:left="4320" w:hanging="360"/>
      </w:pPr>
      <w:rPr>
        <w:rFonts w:ascii="Wingdings" w:hAnsi="Wingdings" w:hint="default"/>
      </w:rPr>
    </w:lvl>
    <w:lvl w:ilvl="6" w:tplc="AE069F1C" w:tentative="1">
      <w:start w:val="1"/>
      <w:numFmt w:val="bullet"/>
      <w:lvlText w:val=""/>
      <w:lvlJc w:val="left"/>
      <w:pPr>
        <w:tabs>
          <w:tab w:val="num" w:pos="5040"/>
        </w:tabs>
        <w:ind w:left="5040" w:hanging="360"/>
      </w:pPr>
      <w:rPr>
        <w:rFonts w:ascii="Symbol" w:hAnsi="Symbol" w:hint="default"/>
      </w:rPr>
    </w:lvl>
    <w:lvl w:ilvl="7" w:tplc="91423A96" w:tentative="1">
      <w:start w:val="1"/>
      <w:numFmt w:val="bullet"/>
      <w:lvlText w:val="o"/>
      <w:lvlJc w:val="left"/>
      <w:pPr>
        <w:tabs>
          <w:tab w:val="num" w:pos="5760"/>
        </w:tabs>
        <w:ind w:left="5760" w:hanging="360"/>
      </w:pPr>
      <w:rPr>
        <w:rFonts w:ascii="Courier New" w:hAnsi="Courier New" w:cs="Courier New" w:hint="default"/>
      </w:rPr>
    </w:lvl>
    <w:lvl w:ilvl="8" w:tplc="F246EFF4"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C064431"/>
    <w:multiLevelType w:val="hybridMultilevel"/>
    <w:tmpl w:val="8340B7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DB96669"/>
    <w:multiLevelType w:val="hybridMultilevel"/>
    <w:tmpl w:val="36E67AAE"/>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06163FA"/>
    <w:multiLevelType w:val="hybridMultilevel"/>
    <w:tmpl w:val="965CB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5E2BED"/>
    <w:multiLevelType w:val="hybridMultilevel"/>
    <w:tmpl w:val="D116B35C"/>
    <w:lvl w:ilvl="0" w:tplc="04090003">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32C793E"/>
    <w:multiLevelType w:val="hybridMultilevel"/>
    <w:tmpl w:val="291A1F74"/>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3A40843"/>
    <w:multiLevelType w:val="hybridMultilevel"/>
    <w:tmpl w:val="63D4218C"/>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63" w15:restartNumberingAfterBreak="0">
    <w:nsid w:val="53D607C2"/>
    <w:multiLevelType w:val="hybridMultilevel"/>
    <w:tmpl w:val="9BE07EB8"/>
    <w:lvl w:ilvl="0" w:tplc="04190001">
      <w:start w:val="1"/>
      <w:numFmt w:val="bullet"/>
      <w:lvlText w:val=""/>
      <w:lvlJc w:val="left"/>
      <w:pPr>
        <w:tabs>
          <w:tab w:val="num" w:pos="126"/>
        </w:tabs>
        <w:ind w:left="126" w:hanging="360"/>
      </w:pPr>
      <w:rPr>
        <w:rFonts w:ascii="Symbol" w:hAnsi="Symbol" w:hint="default"/>
      </w:rPr>
    </w:lvl>
    <w:lvl w:ilvl="1" w:tplc="04190003" w:tentative="1">
      <w:start w:val="1"/>
      <w:numFmt w:val="bullet"/>
      <w:lvlText w:val="o"/>
      <w:lvlJc w:val="left"/>
      <w:pPr>
        <w:tabs>
          <w:tab w:val="num" w:pos="846"/>
        </w:tabs>
        <w:ind w:left="846" w:hanging="360"/>
      </w:pPr>
      <w:rPr>
        <w:rFonts w:ascii="Courier New" w:hAnsi="Courier New" w:cs="Courier New" w:hint="default"/>
      </w:rPr>
    </w:lvl>
    <w:lvl w:ilvl="2" w:tplc="04190005" w:tentative="1">
      <w:start w:val="1"/>
      <w:numFmt w:val="bullet"/>
      <w:lvlText w:val=""/>
      <w:lvlJc w:val="left"/>
      <w:pPr>
        <w:tabs>
          <w:tab w:val="num" w:pos="1566"/>
        </w:tabs>
        <w:ind w:left="1566" w:hanging="360"/>
      </w:pPr>
      <w:rPr>
        <w:rFonts w:ascii="Wingdings" w:hAnsi="Wingdings" w:hint="default"/>
      </w:rPr>
    </w:lvl>
    <w:lvl w:ilvl="3" w:tplc="04190001" w:tentative="1">
      <w:start w:val="1"/>
      <w:numFmt w:val="bullet"/>
      <w:lvlText w:val=""/>
      <w:lvlJc w:val="left"/>
      <w:pPr>
        <w:tabs>
          <w:tab w:val="num" w:pos="2286"/>
        </w:tabs>
        <w:ind w:left="2286" w:hanging="360"/>
      </w:pPr>
      <w:rPr>
        <w:rFonts w:ascii="Symbol" w:hAnsi="Symbol" w:hint="default"/>
      </w:rPr>
    </w:lvl>
    <w:lvl w:ilvl="4" w:tplc="04190003" w:tentative="1">
      <w:start w:val="1"/>
      <w:numFmt w:val="bullet"/>
      <w:lvlText w:val="o"/>
      <w:lvlJc w:val="left"/>
      <w:pPr>
        <w:tabs>
          <w:tab w:val="num" w:pos="3006"/>
        </w:tabs>
        <w:ind w:left="3006" w:hanging="360"/>
      </w:pPr>
      <w:rPr>
        <w:rFonts w:ascii="Courier New" w:hAnsi="Courier New" w:cs="Courier New" w:hint="default"/>
      </w:rPr>
    </w:lvl>
    <w:lvl w:ilvl="5" w:tplc="04190005" w:tentative="1">
      <w:start w:val="1"/>
      <w:numFmt w:val="bullet"/>
      <w:lvlText w:val=""/>
      <w:lvlJc w:val="left"/>
      <w:pPr>
        <w:tabs>
          <w:tab w:val="num" w:pos="3726"/>
        </w:tabs>
        <w:ind w:left="3726" w:hanging="360"/>
      </w:pPr>
      <w:rPr>
        <w:rFonts w:ascii="Wingdings" w:hAnsi="Wingdings" w:hint="default"/>
      </w:rPr>
    </w:lvl>
    <w:lvl w:ilvl="6" w:tplc="04190001" w:tentative="1">
      <w:start w:val="1"/>
      <w:numFmt w:val="bullet"/>
      <w:lvlText w:val=""/>
      <w:lvlJc w:val="left"/>
      <w:pPr>
        <w:tabs>
          <w:tab w:val="num" w:pos="4446"/>
        </w:tabs>
        <w:ind w:left="4446" w:hanging="360"/>
      </w:pPr>
      <w:rPr>
        <w:rFonts w:ascii="Symbol" w:hAnsi="Symbol" w:hint="default"/>
      </w:rPr>
    </w:lvl>
    <w:lvl w:ilvl="7" w:tplc="04190003" w:tentative="1">
      <w:start w:val="1"/>
      <w:numFmt w:val="bullet"/>
      <w:lvlText w:val="o"/>
      <w:lvlJc w:val="left"/>
      <w:pPr>
        <w:tabs>
          <w:tab w:val="num" w:pos="5166"/>
        </w:tabs>
        <w:ind w:left="5166" w:hanging="360"/>
      </w:pPr>
      <w:rPr>
        <w:rFonts w:ascii="Courier New" w:hAnsi="Courier New" w:cs="Courier New" w:hint="default"/>
      </w:rPr>
    </w:lvl>
    <w:lvl w:ilvl="8" w:tplc="04190005" w:tentative="1">
      <w:start w:val="1"/>
      <w:numFmt w:val="bullet"/>
      <w:lvlText w:val=""/>
      <w:lvlJc w:val="left"/>
      <w:pPr>
        <w:tabs>
          <w:tab w:val="num" w:pos="5886"/>
        </w:tabs>
        <w:ind w:left="5886" w:hanging="360"/>
      </w:pPr>
      <w:rPr>
        <w:rFonts w:ascii="Wingdings" w:hAnsi="Wingdings" w:hint="default"/>
      </w:rPr>
    </w:lvl>
  </w:abstractNum>
  <w:abstractNum w:abstractNumId="64" w15:restartNumberingAfterBreak="0">
    <w:nsid w:val="57424778"/>
    <w:multiLevelType w:val="hybridMultilevel"/>
    <w:tmpl w:val="00C26E82"/>
    <w:styleLink w:val="Style13"/>
    <w:lvl w:ilvl="0" w:tplc="04090003">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7FC36D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6" w15:restartNumberingAfterBreak="0">
    <w:nsid w:val="59B835C3"/>
    <w:multiLevelType w:val="hybridMultilevel"/>
    <w:tmpl w:val="94668A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A3C7E73"/>
    <w:multiLevelType w:val="hybridMultilevel"/>
    <w:tmpl w:val="8AE04A56"/>
    <w:lvl w:ilvl="0" w:tplc="0409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8" w15:restartNumberingAfterBreak="0">
    <w:nsid w:val="5D276878"/>
    <w:multiLevelType w:val="hybridMultilevel"/>
    <w:tmpl w:val="003A1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FCD0D63"/>
    <w:multiLevelType w:val="hybridMultilevel"/>
    <w:tmpl w:val="87F6721E"/>
    <w:lvl w:ilvl="0" w:tplc="6CD0CA80">
      <w:start w:val="1"/>
      <w:numFmt w:val="bullet"/>
      <w:lvlText w:val=""/>
      <w:lvlJc w:val="left"/>
      <w:pPr>
        <w:ind w:left="720" w:hanging="360"/>
      </w:pPr>
      <w:rPr>
        <w:rFonts w:ascii="Symbol" w:hAnsi="Symbol" w:hint="default"/>
      </w:rPr>
    </w:lvl>
    <w:lvl w:ilvl="1" w:tplc="4CEA37D2" w:tentative="1">
      <w:start w:val="1"/>
      <w:numFmt w:val="bullet"/>
      <w:lvlText w:val="o"/>
      <w:lvlJc w:val="left"/>
      <w:pPr>
        <w:ind w:left="1440" w:hanging="360"/>
      </w:pPr>
      <w:rPr>
        <w:rFonts w:ascii="Courier New" w:hAnsi="Courier New" w:cs="Courier New" w:hint="default"/>
      </w:rPr>
    </w:lvl>
    <w:lvl w:ilvl="2" w:tplc="F7B0CE68" w:tentative="1">
      <w:start w:val="1"/>
      <w:numFmt w:val="bullet"/>
      <w:lvlText w:val=""/>
      <w:lvlJc w:val="left"/>
      <w:pPr>
        <w:ind w:left="2160" w:hanging="360"/>
      </w:pPr>
      <w:rPr>
        <w:rFonts w:ascii="Wingdings" w:hAnsi="Wingdings" w:hint="default"/>
      </w:rPr>
    </w:lvl>
    <w:lvl w:ilvl="3" w:tplc="0134A4B8" w:tentative="1">
      <w:start w:val="1"/>
      <w:numFmt w:val="bullet"/>
      <w:lvlText w:val=""/>
      <w:lvlJc w:val="left"/>
      <w:pPr>
        <w:ind w:left="2880" w:hanging="360"/>
      </w:pPr>
      <w:rPr>
        <w:rFonts w:ascii="Symbol" w:hAnsi="Symbol" w:hint="default"/>
      </w:rPr>
    </w:lvl>
    <w:lvl w:ilvl="4" w:tplc="B56431C4" w:tentative="1">
      <w:start w:val="1"/>
      <w:numFmt w:val="bullet"/>
      <w:lvlText w:val="o"/>
      <w:lvlJc w:val="left"/>
      <w:pPr>
        <w:ind w:left="3600" w:hanging="360"/>
      </w:pPr>
      <w:rPr>
        <w:rFonts w:ascii="Courier New" w:hAnsi="Courier New" w:cs="Courier New" w:hint="default"/>
      </w:rPr>
    </w:lvl>
    <w:lvl w:ilvl="5" w:tplc="AFF611D0" w:tentative="1">
      <w:start w:val="1"/>
      <w:numFmt w:val="bullet"/>
      <w:lvlText w:val=""/>
      <w:lvlJc w:val="left"/>
      <w:pPr>
        <w:ind w:left="4320" w:hanging="360"/>
      </w:pPr>
      <w:rPr>
        <w:rFonts w:ascii="Wingdings" w:hAnsi="Wingdings" w:hint="default"/>
      </w:rPr>
    </w:lvl>
    <w:lvl w:ilvl="6" w:tplc="C2CCA334" w:tentative="1">
      <w:start w:val="1"/>
      <w:numFmt w:val="bullet"/>
      <w:lvlText w:val=""/>
      <w:lvlJc w:val="left"/>
      <w:pPr>
        <w:ind w:left="5040" w:hanging="360"/>
      </w:pPr>
      <w:rPr>
        <w:rFonts w:ascii="Symbol" w:hAnsi="Symbol" w:hint="default"/>
      </w:rPr>
    </w:lvl>
    <w:lvl w:ilvl="7" w:tplc="AA3A20F0" w:tentative="1">
      <w:start w:val="1"/>
      <w:numFmt w:val="bullet"/>
      <w:lvlText w:val="o"/>
      <w:lvlJc w:val="left"/>
      <w:pPr>
        <w:ind w:left="5760" w:hanging="360"/>
      </w:pPr>
      <w:rPr>
        <w:rFonts w:ascii="Courier New" w:hAnsi="Courier New" w:cs="Courier New" w:hint="default"/>
      </w:rPr>
    </w:lvl>
    <w:lvl w:ilvl="8" w:tplc="09E851E0" w:tentative="1">
      <w:start w:val="1"/>
      <w:numFmt w:val="bullet"/>
      <w:lvlText w:val=""/>
      <w:lvlJc w:val="left"/>
      <w:pPr>
        <w:ind w:left="6480" w:hanging="360"/>
      </w:pPr>
      <w:rPr>
        <w:rFonts w:ascii="Wingdings" w:hAnsi="Wingdings" w:hint="default"/>
      </w:rPr>
    </w:lvl>
  </w:abstractNum>
  <w:abstractNum w:abstractNumId="70" w15:restartNumberingAfterBreak="0">
    <w:nsid w:val="60112ED6"/>
    <w:multiLevelType w:val="hybridMultilevel"/>
    <w:tmpl w:val="74D2F6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2871076"/>
    <w:multiLevelType w:val="hybridMultilevel"/>
    <w:tmpl w:val="6D8C1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3D76E2B"/>
    <w:multiLevelType w:val="hybridMultilevel"/>
    <w:tmpl w:val="689E0F8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3" w15:restartNumberingAfterBreak="0">
    <w:nsid w:val="65A83C81"/>
    <w:multiLevelType w:val="hybridMultilevel"/>
    <w:tmpl w:val="DD500464"/>
    <w:lvl w:ilvl="0" w:tplc="61B6FBC4">
      <w:start w:val="1"/>
      <w:numFmt w:val="bullet"/>
      <w:lvlText w:val="o"/>
      <w:lvlJc w:val="left"/>
      <w:pPr>
        <w:ind w:left="720" w:hanging="360"/>
      </w:pPr>
      <w:rPr>
        <w:rFonts w:ascii="Courier New" w:hAnsi="Courier New" w:cs="Courier New" w:hint="default"/>
      </w:rPr>
    </w:lvl>
    <w:lvl w:ilvl="1" w:tplc="3FE0FB66">
      <w:start w:val="1"/>
      <w:numFmt w:val="bullet"/>
      <w:lvlText w:val="o"/>
      <w:lvlJc w:val="left"/>
      <w:pPr>
        <w:ind w:left="1440" w:hanging="360"/>
      </w:pPr>
      <w:rPr>
        <w:rFonts w:ascii="Courier New" w:hAnsi="Courier New" w:cs="Courier New" w:hint="default"/>
      </w:rPr>
    </w:lvl>
    <w:lvl w:ilvl="2" w:tplc="28DC0236" w:tentative="1">
      <w:start w:val="1"/>
      <w:numFmt w:val="bullet"/>
      <w:lvlText w:val=""/>
      <w:lvlJc w:val="left"/>
      <w:pPr>
        <w:ind w:left="2160" w:hanging="360"/>
      </w:pPr>
      <w:rPr>
        <w:rFonts w:ascii="Wingdings" w:hAnsi="Wingdings" w:hint="default"/>
      </w:rPr>
    </w:lvl>
    <w:lvl w:ilvl="3" w:tplc="0AF47300" w:tentative="1">
      <w:start w:val="1"/>
      <w:numFmt w:val="bullet"/>
      <w:lvlText w:val=""/>
      <w:lvlJc w:val="left"/>
      <w:pPr>
        <w:ind w:left="2880" w:hanging="360"/>
      </w:pPr>
      <w:rPr>
        <w:rFonts w:ascii="Symbol" w:hAnsi="Symbol" w:hint="default"/>
      </w:rPr>
    </w:lvl>
    <w:lvl w:ilvl="4" w:tplc="45985E7E" w:tentative="1">
      <w:start w:val="1"/>
      <w:numFmt w:val="bullet"/>
      <w:lvlText w:val="o"/>
      <w:lvlJc w:val="left"/>
      <w:pPr>
        <w:ind w:left="3600" w:hanging="360"/>
      </w:pPr>
      <w:rPr>
        <w:rFonts w:ascii="Courier New" w:hAnsi="Courier New" w:cs="Courier New" w:hint="default"/>
      </w:rPr>
    </w:lvl>
    <w:lvl w:ilvl="5" w:tplc="A21CB10C" w:tentative="1">
      <w:start w:val="1"/>
      <w:numFmt w:val="bullet"/>
      <w:lvlText w:val=""/>
      <w:lvlJc w:val="left"/>
      <w:pPr>
        <w:ind w:left="4320" w:hanging="360"/>
      </w:pPr>
      <w:rPr>
        <w:rFonts w:ascii="Wingdings" w:hAnsi="Wingdings" w:hint="default"/>
      </w:rPr>
    </w:lvl>
    <w:lvl w:ilvl="6" w:tplc="C0B0B06A" w:tentative="1">
      <w:start w:val="1"/>
      <w:numFmt w:val="bullet"/>
      <w:lvlText w:val=""/>
      <w:lvlJc w:val="left"/>
      <w:pPr>
        <w:ind w:left="5040" w:hanging="360"/>
      </w:pPr>
      <w:rPr>
        <w:rFonts w:ascii="Symbol" w:hAnsi="Symbol" w:hint="default"/>
      </w:rPr>
    </w:lvl>
    <w:lvl w:ilvl="7" w:tplc="70887E12" w:tentative="1">
      <w:start w:val="1"/>
      <w:numFmt w:val="bullet"/>
      <w:lvlText w:val="o"/>
      <w:lvlJc w:val="left"/>
      <w:pPr>
        <w:ind w:left="5760" w:hanging="360"/>
      </w:pPr>
      <w:rPr>
        <w:rFonts w:ascii="Courier New" w:hAnsi="Courier New" w:cs="Courier New" w:hint="default"/>
      </w:rPr>
    </w:lvl>
    <w:lvl w:ilvl="8" w:tplc="DA6AD2EA" w:tentative="1">
      <w:start w:val="1"/>
      <w:numFmt w:val="bullet"/>
      <w:lvlText w:val=""/>
      <w:lvlJc w:val="left"/>
      <w:pPr>
        <w:ind w:left="6480" w:hanging="360"/>
      </w:pPr>
      <w:rPr>
        <w:rFonts w:ascii="Wingdings" w:hAnsi="Wingdings" w:hint="default"/>
      </w:rPr>
    </w:lvl>
  </w:abstractNum>
  <w:abstractNum w:abstractNumId="74" w15:restartNumberingAfterBreak="0">
    <w:nsid w:val="662B4B2D"/>
    <w:multiLevelType w:val="hybridMultilevel"/>
    <w:tmpl w:val="A18C0F3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6E11959"/>
    <w:multiLevelType w:val="singleLevel"/>
    <w:tmpl w:val="00B20804"/>
    <w:styleLink w:val="Style131"/>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76" w15:restartNumberingAfterBreak="0">
    <w:nsid w:val="66FA4803"/>
    <w:multiLevelType w:val="hybridMultilevel"/>
    <w:tmpl w:val="0C509C1A"/>
    <w:lvl w:ilvl="0" w:tplc="04090003">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77" w15:restartNumberingAfterBreak="0">
    <w:nsid w:val="674D4FE2"/>
    <w:multiLevelType w:val="hybridMultilevel"/>
    <w:tmpl w:val="90BC0A64"/>
    <w:lvl w:ilvl="0" w:tplc="AB9E6762">
      <w:start w:val="1"/>
      <w:numFmt w:val="bullet"/>
      <w:lvlText w:val=""/>
      <w:lvlJc w:val="left"/>
      <w:pPr>
        <w:ind w:left="720" w:hanging="360"/>
      </w:pPr>
      <w:rPr>
        <w:rFonts w:ascii="Symbol" w:hAnsi="Symbol" w:hint="default"/>
      </w:rPr>
    </w:lvl>
    <w:lvl w:ilvl="1" w:tplc="78BEAB96" w:tentative="1">
      <w:start w:val="1"/>
      <w:numFmt w:val="bullet"/>
      <w:lvlText w:val="o"/>
      <w:lvlJc w:val="left"/>
      <w:pPr>
        <w:ind w:left="1440" w:hanging="360"/>
      </w:pPr>
      <w:rPr>
        <w:rFonts w:ascii="Courier New" w:hAnsi="Courier New" w:hint="default"/>
      </w:rPr>
    </w:lvl>
    <w:lvl w:ilvl="2" w:tplc="260CE146" w:tentative="1">
      <w:start w:val="1"/>
      <w:numFmt w:val="bullet"/>
      <w:lvlText w:val=""/>
      <w:lvlJc w:val="left"/>
      <w:pPr>
        <w:ind w:left="2160" w:hanging="360"/>
      </w:pPr>
      <w:rPr>
        <w:rFonts w:ascii="Wingdings" w:hAnsi="Wingdings" w:hint="default"/>
      </w:rPr>
    </w:lvl>
    <w:lvl w:ilvl="3" w:tplc="ECD66B60" w:tentative="1">
      <w:start w:val="1"/>
      <w:numFmt w:val="bullet"/>
      <w:lvlText w:val=""/>
      <w:lvlJc w:val="left"/>
      <w:pPr>
        <w:ind w:left="2880" w:hanging="360"/>
      </w:pPr>
      <w:rPr>
        <w:rFonts w:ascii="Symbol" w:hAnsi="Symbol" w:hint="default"/>
      </w:rPr>
    </w:lvl>
    <w:lvl w:ilvl="4" w:tplc="C296A11A" w:tentative="1">
      <w:start w:val="1"/>
      <w:numFmt w:val="bullet"/>
      <w:lvlText w:val="o"/>
      <w:lvlJc w:val="left"/>
      <w:pPr>
        <w:ind w:left="3600" w:hanging="360"/>
      </w:pPr>
      <w:rPr>
        <w:rFonts w:ascii="Courier New" w:hAnsi="Courier New" w:hint="default"/>
      </w:rPr>
    </w:lvl>
    <w:lvl w:ilvl="5" w:tplc="CD9A3016" w:tentative="1">
      <w:start w:val="1"/>
      <w:numFmt w:val="bullet"/>
      <w:lvlText w:val=""/>
      <w:lvlJc w:val="left"/>
      <w:pPr>
        <w:ind w:left="4320" w:hanging="360"/>
      </w:pPr>
      <w:rPr>
        <w:rFonts w:ascii="Wingdings" w:hAnsi="Wingdings" w:hint="default"/>
      </w:rPr>
    </w:lvl>
    <w:lvl w:ilvl="6" w:tplc="25EEA656" w:tentative="1">
      <w:start w:val="1"/>
      <w:numFmt w:val="bullet"/>
      <w:lvlText w:val=""/>
      <w:lvlJc w:val="left"/>
      <w:pPr>
        <w:ind w:left="5040" w:hanging="360"/>
      </w:pPr>
      <w:rPr>
        <w:rFonts w:ascii="Symbol" w:hAnsi="Symbol" w:hint="default"/>
      </w:rPr>
    </w:lvl>
    <w:lvl w:ilvl="7" w:tplc="C576B6D2" w:tentative="1">
      <w:start w:val="1"/>
      <w:numFmt w:val="bullet"/>
      <w:lvlText w:val="o"/>
      <w:lvlJc w:val="left"/>
      <w:pPr>
        <w:ind w:left="5760" w:hanging="360"/>
      </w:pPr>
      <w:rPr>
        <w:rFonts w:ascii="Courier New" w:hAnsi="Courier New" w:hint="default"/>
      </w:rPr>
    </w:lvl>
    <w:lvl w:ilvl="8" w:tplc="331057EE" w:tentative="1">
      <w:start w:val="1"/>
      <w:numFmt w:val="bullet"/>
      <w:lvlText w:val=""/>
      <w:lvlJc w:val="left"/>
      <w:pPr>
        <w:ind w:left="6480" w:hanging="360"/>
      </w:pPr>
      <w:rPr>
        <w:rFonts w:ascii="Wingdings" w:hAnsi="Wingdings" w:hint="default"/>
      </w:rPr>
    </w:lvl>
  </w:abstractNum>
  <w:abstractNum w:abstractNumId="78" w15:restartNumberingAfterBreak="0">
    <w:nsid w:val="67CF4F0B"/>
    <w:multiLevelType w:val="hybridMultilevel"/>
    <w:tmpl w:val="4D2882D2"/>
    <w:lvl w:ilvl="0" w:tplc="500E79BA">
      <w:start w:val="1"/>
      <w:numFmt w:val="bullet"/>
      <w:lvlText w:val=""/>
      <w:lvlJc w:val="left"/>
      <w:pPr>
        <w:ind w:left="720" w:hanging="360"/>
      </w:pPr>
      <w:rPr>
        <w:rFonts w:ascii="Symbol" w:hAnsi="Symbol" w:hint="default"/>
      </w:rPr>
    </w:lvl>
    <w:lvl w:ilvl="1" w:tplc="58F4203A" w:tentative="1">
      <w:start w:val="1"/>
      <w:numFmt w:val="bullet"/>
      <w:lvlText w:val="o"/>
      <w:lvlJc w:val="left"/>
      <w:pPr>
        <w:ind w:left="1440" w:hanging="360"/>
      </w:pPr>
      <w:rPr>
        <w:rFonts w:ascii="Courier New" w:hAnsi="Courier New" w:cs="Courier New" w:hint="default"/>
      </w:rPr>
    </w:lvl>
    <w:lvl w:ilvl="2" w:tplc="BCA0BACE" w:tentative="1">
      <w:start w:val="1"/>
      <w:numFmt w:val="bullet"/>
      <w:lvlText w:val=""/>
      <w:lvlJc w:val="left"/>
      <w:pPr>
        <w:ind w:left="2160" w:hanging="360"/>
      </w:pPr>
      <w:rPr>
        <w:rFonts w:ascii="Wingdings" w:hAnsi="Wingdings" w:hint="default"/>
      </w:rPr>
    </w:lvl>
    <w:lvl w:ilvl="3" w:tplc="15CCB792" w:tentative="1">
      <w:start w:val="1"/>
      <w:numFmt w:val="bullet"/>
      <w:lvlText w:val=""/>
      <w:lvlJc w:val="left"/>
      <w:pPr>
        <w:ind w:left="2880" w:hanging="360"/>
      </w:pPr>
      <w:rPr>
        <w:rFonts w:ascii="Symbol" w:hAnsi="Symbol" w:hint="default"/>
      </w:rPr>
    </w:lvl>
    <w:lvl w:ilvl="4" w:tplc="F03A94DA" w:tentative="1">
      <w:start w:val="1"/>
      <w:numFmt w:val="bullet"/>
      <w:lvlText w:val="o"/>
      <w:lvlJc w:val="left"/>
      <w:pPr>
        <w:ind w:left="3600" w:hanging="360"/>
      </w:pPr>
      <w:rPr>
        <w:rFonts w:ascii="Courier New" w:hAnsi="Courier New" w:cs="Courier New" w:hint="default"/>
      </w:rPr>
    </w:lvl>
    <w:lvl w:ilvl="5" w:tplc="D52A34D2" w:tentative="1">
      <w:start w:val="1"/>
      <w:numFmt w:val="bullet"/>
      <w:lvlText w:val=""/>
      <w:lvlJc w:val="left"/>
      <w:pPr>
        <w:ind w:left="4320" w:hanging="360"/>
      </w:pPr>
      <w:rPr>
        <w:rFonts w:ascii="Wingdings" w:hAnsi="Wingdings" w:hint="default"/>
      </w:rPr>
    </w:lvl>
    <w:lvl w:ilvl="6" w:tplc="E5962D36" w:tentative="1">
      <w:start w:val="1"/>
      <w:numFmt w:val="bullet"/>
      <w:lvlText w:val=""/>
      <w:lvlJc w:val="left"/>
      <w:pPr>
        <w:ind w:left="5040" w:hanging="360"/>
      </w:pPr>
      <w:rPr>
        <w:rFonts w:ascii="Symbol" w:hAnsi="Symbol" w:hint="default"/>
      </w:rPr>
    </w:lvl>
    <w:lvl w:ilvl="7" w:tplc="F6501A60" w:tentative="1">
      <w:start w:val="1"/>
      <w:numFmt w:val="bullet"/>
      <w:lvlText w:val="o"/>
      <w:lvlJc w:val="left"/>
      <w:pPr>
        <w:ind w:left="5760" w:hanging="360"/>
      </w:pPr>
      <w:rPr>
        <w:rFonts w:ascii="Courier New" w:hAnsi="Courier New" w:cs="Courier New" w:hint="default"/>
      </w:rPr>
    </w:lvl>
    <w:lvl w:ilvl="8" w:tplc="5E485CA0" w:tentative="1">
      <w:start w:val="1"/>
      <w:numFmt w:val="bullet"/>
      <w:lvlText w:val=""/>
      <w:lvlJc w:val="left"/>
      <w:pPr>
        <w:ind w:left="6480" w:hanging="360"/>
      </w:pPr>
      <w:rPr>
        <w:rFonts w:ascii="Wingdings" w:hAnsi="Wingdings" w:hint="default"/>
      </w:rPr>
    </w:lvl>
  </w:abstractNum>
  <w:abstractNum w:abstractNumId="79" w15:restartNumberingAfterBreak="0">
    <w:nsid w:val="684A35EE"/>
    <w:multiLevelType w:val="hybridMultilevel"/>
    <w:tmpl w:val="34063D88"/>
    <w:lvl w:ilvl="0" w:tplc="2B1ACE08">
      <w:start w:val="1"/>
      <w:numFmt w:val="bullet"/>
      <w:lvlText w:val=""/>
      <w:lvlJc w:val="left"/>
      <w:pPr>
        <w:tabs>
          <w:tab w:val="num" w:pos="720"/>
        </w:tabs>
        <w:ind w:left="720" w:hanging="360"/>
      </w:pPr>
      <w:rPr>
        <w:rFonts w:ascii="Symbol" w:hAnsi="Symbol" w:hint="default"/>
      </w:rPr>
    </w:lvl>
    <w:lvl w:ilvl="1" w:tplc="B5E0C658" w:tentative="1">
      <w:start w:val="1"/>
      <w:numFmt w:val="bullet"/>
      <w:lvlText w:val="o"/>
      <w:lvlJc w:val="left"/>
      <w:pPr>
        <w:tabs>
          <w:tab w:val="num" w:pos="1440"/>
        </w:tabs>
        <w:ind w:left="1440" w:hanging="360"/>
      </w:pPr>
      <w:rPr>
        <w:rFonts w:ascii="Courier New" w:hAnsi="Courier New" w:cs="Courier New" w:hint="default"/>
      </w:rPr>
    </w:lvl>
    <w:lvl w:ilvl="2" w:tplc="B9E40284" w:tentative="1">
      <w:start w:val="1"/>
      <w:numFmt w:val="bullet"/>
      <w:lvlText w:val=""/>
      <w:lvlJc w:val="left"/>
      <w:pPr>
        <w:tabs>
          <w:tab w:val="num" w:pos="2160"/>
        </w:tabs>
        <w:ind w:left="2160" w:hanging="360"/>
      </w:pPr>
      <w:rPr>
        <w:rFonts w:ascii="Wingdings" w:hAnsi="Wingdings" w:hint="default"/>
      </w:rPr>
    </w:lvl>
    <w:lvl w:ilvl="3" w:tplc="C36A75BC" w:tentative="1">
      <w:start w:val="1"/>
      <w:numFmt w:val="bullet"/>
      <w:lvlText w:val=""/>
      <w:lvlJc w:val="left"/>
      <w:pPr>
        <w:tabs>
          <w:tab w:val="num" w:pos="2880"/>
        </w:tabs>
        <w:ind w:left="2880" w:hanging="360"/>
      </w:pPr>
      <w:rPr>
        <w:rFonts w:ascii="Symbol" w:hAnsi="Symbol" w:hint="default"/>
      </w:rPr>
    </w:lvl>
    <w:lvl w:ilvl="4" w:tplc="133AF03C" w:tentative="1">
      <w:start w:val="1"/>
      <w:numFmt w:val="bullet"/>
      <w:lvlText w:val="o"/>
      <w:lvlJc w:val="left"/>
      <w:pPr>
        <w:tabs>
          <w:tab w:val="num" w:pos="3600"/>
        </w:tabs>
        <w:ind w:left="3600" w:hanging="360"/>
      </w:pPr>
      <w:rPr>
        <w:rFonts w:ascii="Courier New" w:hAnsi="Courier New" w:cs="Courier New" w:hint="default"/>
      </w:rPr>
    </w:lvl>
    <w:lvl w:ilvl="5" w:tplc="DB0C0212" w:tentative="1">
      <w:start w:val="1"/>
      <w:numFmt w:val="bullet"/>
      <w:lvlText w:val=""/>
      <w:lvlJc w:val="left"/>
      <w:pPr>
        <w:tabs>
          <w:tab w:val="num" w:pos="4320"/>
        </w:tabs>
        <w:ind w:left="4320" w:hanging="360"/>
      </w:pPr>
      <w:rPr>
        <w:rFonts w:ascii="Wingdings" w:hAnsi="Wingdings" w:hint="default"/>
      </w:rPr>
    </w:lvl>
    <w:lvl w:ilvl="6" w:tplc="E9A02376" w:tentative="1">
      <w:start w:val="1"/>
      <w:numFmt w:val="bullet"/>
      <w:lvlText w:val=""/>
      <w:lvlJc w:val="left"/>
      <w:pPr>
        <w:tabs>
          <w:tab w:val="num" w:pos="5040"/>
        </w:tabs>
        <w:ind w:left="5040" w:hanging="360"/>
      </w:pPr>
      <w:rPr>
        <w:rFonts w:ascii="Symbol" w:hAnsi="Symbol" w:hint="default"/>
      </w:rPr>
    </w:lvl>
    <w:lvl w:ilvl="7" w:tplc="BF361A0C" w:tentative="1">
      <w:start w:val="1"/>
      <w:numFmt w:val="bullet"/>
      <w:lvlText w:val="o"/>
      <w:lvlJc w:val="left"/>
      <w:pPr>
        <w:tabs>
          <w:tab w:val="num" w:pos="5760"/>
        </w:tabs>
        <w:ind w:left="5760" w:hanging="360"/>
      </w:pPr>
      <w:rPr>
        <w:rFonts w:ascii="Courier New" w:hAnsi="Courier New" w:cs="Courier New" w:hint="default"/>
      </w:rPr>
    </w:lvl>
    <w:lvl w:ilvl="8" w:tplc="B02E7FD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8BD5BF3"/>
    <w:multiLevelType w:val="hybridMultilevel"/>
    <w:tmpl w:val="22EAB34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EBE4C1A"/>
    <w:multiLevelType w:val="hybridMultilevel"/>
    <w:tmpl w:val="6E0C657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2" w15:restartNumberingAfterBreak="0">
    <w:nsid w:val="6FAD1FEF"/>
    <w:multiLevelType w:val="hybridMultilevel"/>
    <w:tmpl w:val="949E1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84" w15:restartNumberingAfterBreak="0">
    <w:nsid w:val="74F934B1"/>
    <w:multiLevelType w:val="hybridMultilevel"/>
    <w:tmpl w:val="6D54971A"/>
    <w:lvl w:ilvl="0" w:tplc="04090005">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5" w15:restartNumberingAfterBreak="0">
    <w:nsid w:val="78D560FE"/>
    <w:multiLevelType w:val="hybridMultilevel"/>
    <w:tmpl w:val="82C419C8"/>
    <w:lvl w:ilvl="0" w:tplc="6A5264BE">
      <w:start w:val="1"/>
      <w:numFmt w:val="decimal"/>
      <w:pStyle w:val="Style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9E63BC7"/>
    <w:multiLevelType w:val="hybridMultilevel"/>
    <w:tmpl w:val="1F3C836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A6705E0"/>
    <w:multiLevelType w:val="hybridMultilevel"/>
    <w:tmpl w:val="31CCD4A0"/>
    <w:lvl w:ilvl="0" w:tplc="8B388DF0">
      <w:start w:val="1"/>
      <w:numFmt w:val="decimal"/>
      <w:pStyle w:val="StyleHeading2"/>
      <w:lvlText w:val="%1."/>
      <w:lvlJc w:val="left"/>
      <w:pPr>
        <w:ind w:left="720" w:hanging="360"/>
      </w:pPr>
    </w:lvl>
    <w:lvl w:ilvl="1" w:tplc="A8D2F3C2" w:tentative="1">
      <w:start w:val="1"/>
      <w:numFmt w:val="lowerLetter"/>
      <w:lvlText w:val="%2."/>
      <w:lvlJc w:val="left"/>
      <w:pPr>
        <w:ind w:left="1440" w:hanging="360"/>
      </w:pPr>
    </w:lvl>
    <w:lvl w:ilvl="2" w:tplc="F1DC2AEE" w:tentative="1">
      <w:start w:val="1"/>
      <w:numFmt w:val="lowerRoman"/>
      <w:lvlText w:val="%3."/>
      <w:lvlJc w:val="right"/>
      <w:pPr>
        <w:ind w:left="2160" w:hanging="180"/>
      </w:pPr>
    </w:lvl>
    <w:lvl w:ilvl="3" w:tplc="4508D496" w:tentative="1">
      <w:start w:val="1"/>
      <w:numFmt w:val="decimal"/>
      <w:lvlText w:val="%4."/>
      <w:lvlJc w:val="left"/>
      <w:pPr>
        <w:ind w:left="2880" w:hanging="360"/>
      </w:pPr>
    </w:lvl>
    <w:lvl w:ilvl="4" w:tplc="266EA572" w:tentative="1">
      <w:start w:val="1"/>
      <w:numFmt w:val="lowerLetter"/>
      <w:lvlText w:val="%5."/>
      <w:lvlJc w:val="left"/>
      <w:pPr>
        <w:ind w:left="3600" w:hanging="360"/>
      </w:pPr>
    </w:lvl>
    <w:lvl w:ilvl="5" w:tplc="8C9CD662" w:tentative="1">
      <w:start w:val="1"/>
      <w:numFmt w:val="lowerRoman"/>
      <w:lvlText w:val="%6."/>
      <w:lvlJc w:val="right"/>
      <w:pPr>
        <w:ind w:left="4320" w:hanging="180"/>
      </w:pPr>
    </w:lvl>
    <w:lvl w:ilvl="6" w:tplc="EDF6A948" w:tentative="1">
      <w:start w:val="1"/>
      <w:numFmt w:val="decimal"/>
      <w:lvlText w:val="%7."/>
      <w:lvlJc w:val="left"/>
      <w:pPr>
        <w:ind w:left="5040" w:hanging="360"/>
      </w:pPr>
    </w:lvl>
    <w:lvl w:ilvl="7" w:tplc="D604F33A" w:tentative="1">
      <w:start w:val="1"/>
      <w:numFmt w:val="lowerLetter"/>
      <w:lvlText w:val="%8."/>
      <w:lvlJc w:val="left"/>
      <w:pPr>
        <w:ind w:left="5760" w:hanging="360"/>
      </w:pPr>
    </w:lvl>
    <w:lvl w:ilvl="8" w:tplc="90C43ED2" w:tentative="1">
      <w:start w:val="1"/>
      <w:numFmt w:val="lowerRoman"/>
      <w:lvlText w:val="%9."/>
      <w:lvlJc w:val="right"/>
      <w:pPr>
        <w:ind w:left="6480" w:hanging="180"/>
      </w:pPr>
    </w:lvl>
  </w:abstractNum>
  <w:abstractNum w:abstractNumId="88" w15:restartNumberingAfterBreak="0">
    <w:nsid w:val="7E8D2BBC"/>
    <w:multiLevelType w:val="hybridMultilevel"/>
    <w:tmpl w:val="163E8C90"/>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65"/>
  </w:num>
  <w:num w:numId="2">
    <w:abstractNumId w:val="26"/>
  </w:num>
  <w:num w:numId="3">
    <w:abstractNumId w:val="39"/>
  </w:num>
  <w:num w:numId="4">
    <w:abstractNumId w:val="38"/>
  </w:num>
  <w:num w:numId="5">
    <w:abstractNumId w:val="77"/>
  </w:num>
  <w:num w:numId="6">
    <w:abstractNumId w:val="4"/>
  </w:num>
  <w:num w:numId="7">
    <w:abstractNumId w:val="16"/>
  </w:num>
  <w:num w:numId="8">
    <w:abstractNumId w:val="34"/>
  </w:num>
  <w:num w:numId="9">
    <w:abstractNumId w:val="46"/>
  </w:num>
  <w:num w:numId="10">
    <w:abstractNumId w:val="20"/>
  </w:num>
  <w:num w:numId="11">
    <w:abstractNumId w:val="71"/>
  </w:num>
  <w:num w:numId="12">
    <w:abstractNumId w:val="62"/>
  </w:num>
  <w:num w:numId="13">
    <w:abstractNumId w:val="47"/>
  </w:num>
  <w:num w:numId="14">
    <w:abstractNumId w:val="13"/>
  </w:num>
  <w:num w:numId="15">
    <w:abstractNumId w:val="57"/>
  </w:num>
  <w:num w:numId="16">
    <w:abstractNumId w:val="41"/>
  </w:num>
  <w:num w:numId="17">
    <w:abstractNumId w:val="68"/>
  </w:num>
  <w:num w:numId="18">
    <w:abstractNumId w:val="19"/>
  </w:num>
  <w:num w:numId="19">
    <w:abstractNumId w:val="61"/>
  </w:num>
  <w:num w:numId="20">
    <w:abstractNumId w:val="32"/>
  </w:num>
  <w:num w:numId="21">
    <w:abstractNumId w:val="43"/>
  </w:num>
  <w:num w:numId="22">
    <w:abstractNumId w:val="31"/>
  </w:num>
  <w:num w:numId="23">
    <w:abstractNumId w:val="54"/>
  </w:num>
  <w:num w:numId="24">
    <w:abstractNumId w:val="40"/>
  </w:num>
  <w:num w:numId="25">
    <w:abstractNumId w:val="5"/>
  </w:num>
  <w:num w:numId="26">
    <w:abstractNumId w:val="55"/>
  </w:num>
  <w:num w:numId="27">
    <w:abstractNumId w:val="8"/>
  </w:num>
  <w:num w:numId="28">
    <w:abstractNumId w:val="74"/>
  </w:num>
  <w:num w:numId="29">
    <w:abstractNumId w:val="24"/>
  </w:num>
  <w:num w:numId="30">
    <w:abstractNumId w:val="3"/>
  </w:num>
  <w:num w:numId="31">
    <w:abstractNumId w:val="56"/>
  </w:num>
  <w:num w:numId="32">
    <w:abstractNumId w:val="60"/>
  </w:num>
  <w:num w:numId="33">
    <w:abstractNumId w:val="72"/>
  </w:num>
  <w:num w:numId="34">
    <w:abstractNumId w:val="88"/>
  </w:num>
  <w:num w:numId="35">
    <w:abstractNumId w:val="27"/>
  </w:num>
  <w:num w:numId="36">
    <w:abstractNumId w:val="58"/>
  </w:num>
  <w:num w:numId="37">
    <w:abstractNumId w:val="63"/>
  </w:num>
  <w:num w:numId="38">
    <w:abstractNumId w:val="80"/>
  </w:num>
  <w:num w:numId="39">
    <w:abstractNumId w:val="70"/>
  </w:num>
  <w:num w:numId="40">
    <w:abstractNumId w:val="76"/>
  </w:num>
  <w:num w:numId="41">
    <w:abstractNumId w:val="37"/>
  </w:num>
  <w:num w:numId="42">
    <w:abstractNumId w:val="51"/>
  </w:num>
  <w:num w:numId="43">
    <w:abstractNumId w:val="23"/>
  </w:num>
  <w:num w:numId="44">
    <w:abstractNumId w:val="59"/>
  </w:num>
  <w:num w:numId="45">
    <w:abstractNumId w:val="78"/>
  </w:num>
  <w:num w:numId="46">
    <w:abstractNumId w:val="12"/>
  </w:num>
  <w:num w:numId="47">
    <w:abstractNumId w:val="81"/>
  </w:num>
  <w:num w:numId="48">
    <w:abstractNumId w:val="83"/>
  </w:num>
  <w:num w:numId="49">
    <w:abstractNumId w:val="85"/>
  </w:num>
  <w:num w:numId="50">
    <w:abstractNumId w:val="33"/>
  </w:num>
  <w:num w:numId="51">
    <w:abstractNumId w:val="87"/>
  </w:num>
  <w:num w:numId="52">
    <w:abstractNumId w:val="18"/>
  </w:num>
  <w:num w:numId="53">
    <w:abstractNumId w:val="17"/>
  </w:num>
  <w:num w:numId="54">
    <w:abstractNumId w:val="75"/>
  </w:num>
  <w:num w:numId="55">
    <w:abstractNumId w:val="2"/>
  </w:num>
  <w:num w:numId="56">
    <w:abstractNumId w:val="0"/>
  </w:num>
  <w:num w:numId="57">
    <w:abstractNumId w:val="9"/>
  </w:num>
  <w:num w:numId="58">
    <w:abstractNumId w:val="44"/>
  </w:num>
  <w:num w:numId="59">
    <w:abstractNumId w:val="1"/>
  </w:num>
  <w:num w:numId="60">
    <w:abstractNumId w:val="29"/>
  </w:num>
  <w:num w:numId="61">
    <w:abstractNumId w:val="64"/>
  </w:num>
  <w:num w:numId="62">
    <w:abstractNumId w:val="42"/>
  </w:num>
  <w:num w:numId="63">
    <w:abstractNumId w:val="50"/>
  </w:num>
  <w:num w:numId="64">
    <w:abstractNumId w:val="66"/>
  </w:num>
  <w:num w:numId="65">
    <w:abstractNumId w:val="35"/>
  </w:num>
  <w:num w:numId="66">
    <w:abstractNumId w:val="69"/>
  </w:num>
  <w:num w:numId="67">
    <w:abstractNumId w:val="49"/>
  </w:num>
  <w:num w:numId="68">
    <w:abstractNumId w:val="10"/>
  </w:num>
  <w:num w:numId="69">
    <w:abstractNumId w:val="79"/>
  </w:num>
  <w:num w:numId="70">
    <w:abstractNumId w:val="53"/>
  </w:num>
  <w:num w:numId="71">
    <w:abstractNumId w:val="86"/>
  </w:num>
  <w:num w:numId="72">
    <w:abstractNumId w:val="6"/>
  </w:num>
  <w:num w:numId="73">
    <w:abstractNumId w:val="73"/>
  </w:num>
  <w:num w:numId="74">
    <w:abstractNumId w:val="7"/>
  </w:num>
  <w:num w:numId="75">
    <w:abstractNumId w:val="14"/>
  </w:num>
  <w:num w:numId="76">
    <w:abstractNumId w:val="48"/>
  </w:num>
  <w:num w:numId="77">
    <w:abstractNumId w:val="36"/>
  </w:num>
  <w:num w:numId="78">
    <w:abstractNumId w:val="45"/>
  </w:num>
  <w:num w:numId="79">
    <w:abstractNumId w:val="21"/>
  </w:num>
  <w:num w:numId="80">
    <w:abstractNumId w:val="25"/>
  </w:num>
  <w:num w:numId="81">
    <w:abstractNumId w:val="82"/>
  </w:num>
  <w:num w:numId="82">
    <w:abstractNumId w:val="52"/>
  </w:num>
  <w:num w:numId="83">
    <w:abstractNumId w:val="22"/>
  </w:num>
  <w:num w:numId="84">
    <w:abstractNumId w:val="84"/>
  </w:num>
  <w:num w:numId="85">
    <w:abstractNumId w:val="11"/>
  </w:num>
  <w:num w:numId="86">
    <w:abstractNumId w:val="28"/>
  </w:num>
  <w:num w:numId="87">
    <w:abstractNumId w:val="67"/>
  </w:num>
  <w:num w:numId="88">
    <w:abstractNumId w:val="15"/>
  </w:num>
  <w:num w:numId="89">
    <w:abstractNumId w:val="3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hideSpellingErrors/>
  <w:hideGrammatical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4CB"/>
    <w:rsid w:val="00006E7E"/>
    <w:rsid w:val="00013061"/>
    <w:rsid w:val="00014D6E"/>
    <w:rsid w:val="00017D68"/>
    <w:rsid w:val="00022B1C"/>
    <w:rsid w:val="000547BD"/>
    <w:rsid w:val="00061AB1"/>
    <w:rsid w:val="0006697D"/>
    <w:rsid w:val="00075D5A"/>
    <w:rsid w:val="00087C33"/>
    <w:rsid w:val="0009555D"/>
    <w:rsid w:val="000E39EA"/>
    <w:rsid w:val="000F0E57"/>
    <w:rsid w:val="000F4DE1"/>
    <w:rsid w:val="001D292F"/>
    <w:rsid w:val="001E0495"/>
    <w:rsid w:val="001E698B"/>
    <w:rsid w:val="001F7E06"/>
    <w:rsid w:val="00202FC0"/>
    <w:rsid w:val="002054E5"/>
    <w:rsid w:val="002126C8"/>
    <w:rsid w:val="00213EF8"/>
    <w:rsid w:val="00224ED5"/>
    <w:rsid w:val="00230AA6"/>
    <w:rsid w:val="00230FE3"/>
    <w:rsid w:val="00260F95"/>
    <w:rsid w:val="0026315A"/>
    <w:rsid w:val="002735B0"/>
    <w:rsid w:val="00274ECE"/>
    <w:rsid w:val="00291FC7"/>
    <w:rsid w:val="002A3BAE"/>
    <w:rsid w:val="002B46D0"/>
    <w:rsid w:val="002C4B7B"/>
    <w:rsid w:val="002D3370"/>
    <w:rsid w:val="002D715D"/>
    <w:rsid w:val="002F1AB4"/>
    <w:rsid w:val="002F2134"/>
    <w:rsid w:val="0030009E"/>
    <w:rsid w:val="00327240"/>
    <w:rsid w:val="003315C7"/>
    <w:rsid w:val="00340259"/>
    <w:rsid w:val="00371216"/>
    <w:rsid w:val="00383727"/>
    <w:rsid w:val="003B2359"/>
    <w:rsid w:val="003B41B8"/>
    <w:rsid w:val="003E1E83"/>
    <w:rsid w:val="003F4A1F"/>
    <w:rsid w:val="004026B9"/>
    <w:rsid w:val="00420B49"/>
    <w:rsid w:val="004358EB"/>
    <w:rsid w:val="00443662"/>
    <w:rsid w:val="00450B16"/>
    <w:rsid w:val="00482D7A"/>
    <w:rsid w:val="00487510"/>
    <w:rsid w:val="00491C8C"/>
    <w:rsid w:val="004C4356"/>
    <w:rsid w:val="004D41CA"/>
    <w:rsid w:val="004D61EC"/>
    <w:rsid w:val="004F6B21"/>
    <w:rsid w:val="00515ECD"/>
    <w:rsid w:val="005214CB"/>
    <w:rsid w:val="00536C19"/>
    <w:rsid w:val="005455D4"/>
    <w:rsid w:val="0055557E"/>
    <w:rsid w:val="005613EB"/>
    <w:rsid w:val="00564F94"/>
    <w:rsid w:val="00570EC1"/>
    <w:rsid w:val="00590FC3"/>
    <w:rsid w:val="00597576"/>
    <w:rsid w:val="005D1B20"/>
    <w:rsid w:val="005E3815"/>
    <w:rsid w:val="005F0D3B"/>
    <w:rsid w:val="005F15A6"/>
    <w:rsid w:val="005F5114"/>
    <w:rsid w:val="0061764A"/>
    <w:rsid w:val="00624F17"/>
    <w:rsid w:val="00642D23"/>
    <w:rsid w:val="00646F79"/>
    <w:rsid w:val="00677DA1"/>
    <w:rsid w:val="00680D0C"/>
    <w:rsid w:val="00682B91"/>
    <w:rsid w:val="00694697"/>
    <w:rsid w:val="006A1433"/>
    <w:rsid w:val="006B297B"/>
    <w:rsid w:val="006B5BF7"/>
    <w:rsid w:val="006D339D"/>
    <w:rsid w:val="006E1D7C"/>
    <w:rsid w:val="006E20F8"/>
    <w:rsid w:val="006E2493"/>
    <w:rsid w:val="006E55E9"/>
    <w:rsid w:val="006E72C9"/>
    <w:rsid w:val="00734C32"/>
    <w:rsid w:val="0073569C"/>
    <w:rsid w:val="00744FD4"/>
    <w:rsid w:val="00757AC6"/>
    <w:rsid w:val="00785858"/>
    <w:rsid w:val="007A15B0"/>
    <w:rsid w:val="007A4ADB"/>
    <w:rsid w:val="007B3BFD"/>
    <w:rsid w:val="007D3B8E"/>
    <w:rsid w:val="007E4BA0"/>
    <w:rsid w:val="00814FFD"/>
    <w:rsid w:val="00817267"/>
    <w:rsid w:val="00821232"/>
    <w:rsid w:val="0083433C"/>
    <w:rsid w:val="008422DC"/>
    <w:rsid w:val="00846089"/>
    <w:rsid w:val="008560A4"/>
    <w:rsid w:val="008851D5"/>
    <w:rsid w:val="008A2EDE"/>
    <w:rsid w:val="008B5F7D"/>
    <w:rsid w:val="008C739A"/>
    <w:rsid w:val="008C7FBA"/>
    <w:rsid w:val="008D164E"/>
    <w:rsid w:val="008E4423"/>
    <w:rsid w:val="008E6A34"/>
    <w:rsid w:val="0092175B"/>
    <w:rsid w:val="00924321"/>
    <w:rsid w:val="0093629D"/>
    <w:rsid w:val="00941912"/>
    <w:rsid w:val="009548F8"/>
    <w:rsid w:val="00961611"/>
    <w:rsid w:val="00967143"/>
    <w:rsid w:val="00974D5D"/>
    <w:rsid w:val="00977A32"/>
    <w:rsid w:val="009C552F"/>
    <w:rsid w:val="009E3CA3"/>
    <w:rsid w:val="009F7F04"/>
    <w:rsid w:val="00A03982"/>
    <w:rsid w:val="00A14265"/>
    <w:rsid w:val="00A20B8E"/>
    <w:rsid w:val="00A2373B"/>
    <w:rsid w:val="00A319C4"/>
    <w:rsid w:val="00A55920"/>
    <w:rsid w:val="00A70285"/>
    <w:rsid w:val="00A71462"/>
    <w:rsid w:val="00A735B8"/>
    <w:rsid w:val="00A9405D"/>
    <w:rsid w:val="00AA6C72"/>
    <w:rsid w:val="00AB60F4"/>
    <w:rsid w:val="00AD16E1"/>
    <w:rsid w:val="00AD2417"/>
    <w:rsid w:val="00AE47CE"/>
    <w:rsid w:val="00AF60CA"/>
    <w:rsid w:val="00B2474D"/>
    <w:rsid w:val="00B30DDF"/>
    <w:rsid w:val="00B45258"/>
    <w:rsid w:val="00B62881"/>
    <w:rsid w:val="00B805C0"/>
    <w:rsid w:val="00B87028"/>
    <w:rsid w:val="00BD1CA6"/>
    <w:rsid w:val="00BD3766"/>
    <w:rsid w:val="00BE279D"/>
    <w:rsid w:val="00C100E8"/>
    <w:rsid w:val="00C5142F"/>
    <w:rsid w:val="00C516A9"/>
    <w:rsid w:val="00C67150"/>
    <w:rsid w:val="00C87E83"/>
    <w:rsid w:val="00C92BC0"/>
    <w:rsid w:val="00CE0A0C"/>
    <w:rsid w:val="00CE2318"/>
    <w:rsid w:val="00D04BDC"/>
    <w:rsid w:val="00D054F6"/>
    <w:rsid w:val="00D2065A"/>
    <w:rsid w:val="00D207CE"/>
    <w:rsid w:val="00D21A7C"/>
    <w:rsid w:val="00D228D5"/>
    <w:rsid w:val="00D376C4"/>
    <w:rsid w:val="00D448B2"/>
    <w:rsid w:val="00D70039"/>
    <w:rsid w:val="00D72967"/>
    <w:rsid w:val="00D73143"/>
    <w:rsid w:val="00D84931"/>
    <w:rsid w:val="00D85675"/>
    <w:rsid w:val="00D86124"/>
    <w:rsid w:val="00DB7B70"/>
    <w:rsid w:val="00DE3F39"/>
    <w:rsid w:val="00E24BCF"/>
    <w:rsid w:val="00E55A82"/>
    <w:rsid w:val="00E951AD"/>
    <w:rsid w:val="00EB7D82"/>
    <w:rsid w:val="00EC2396"/>
    <w:rsid w:val="00ED6980"/>
    <w:rsid w:val="00EF2AAD"/>
    <w:rsid w:val="00F04696"/>
    <w:rsid w:val="00F12099"/>
    <w:rsid w:val="00F20A54"/>
    <w:rsid w:val="00F239B6"/>
    <w:rsid w:val="00F41B16"/>
    <w:rsid w:val="00F50914"/>
    <w:rsid w:val="00F53C74"/>
    <w:rsid w:val="00F77745"/>
    <w:rsid w:val="00F8128C"/>
    <w:rsid w:val="00FB44CE"/>
    <w:rsid w:val="00FC4EB0"/>
    <w:rsid w:val="00FD2727"/>
    <w:rsid w:val="00FE24F0"/>
    <w:rsid w:val="00FF5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CD453-AC76-4851-BB32-54670E0DD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C33"/>
    <w:pPr>
      <w:spacing w:after="120" w:line="240" w:lineRule="auto"/>
    </w:pPr>
    <w:rPr>
      <w:rFonts w:ascii="Sylfaen" w:hAnsi="Sylfaen"/>
      <w:color w:val="000000" w:themeColor="text1"/>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qFormat/>
    <w:rsid w:val="00E24BCF"/>
    <w:pPr>
      <w:keepNext/>
      <w:keepLines/>
      <w:numPr>
        <w:numId w:val="1"/>
      </w:numPr>
      <w:jc w:val="both"/>
      <w:outlineLvl w:val="0"/>
    </w:pPr>
    <w:rPr>
      <w:rFonts w:eastAsia="Calibri" w:cstheme="majorBidi"/>
      <w:b/>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
    <w:basedOn w:val="Normal"/>
    <w:next w:val="Normal"/>
    <w:link w:val="Heading2Char"/>
    <w:uiPriority w:val="9"/>
    <w:unhideWhenUsed/>
    <w:qFormat/>
    <w:rsid w:val="00087C33"/>
    <w:pPr>
      <w:keepNext/>
      <w:keepLines/>
      <w:numPr>
        <w:ilvl w:val="1"/>
        <w:numId w:val="1"/>
      </w:numPr>
      <w:outlineLvl w:val="1"/>
    </w:pPr>
    <w:rPr>
      <w:rFonts w:eastAsiaTheme="majorEastAsia" w:cstheme="majorBidi"/>
      <w:b/>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unhideWhenUsed/>
    <w:qFormat/>
    <w:rsid w:val="005D1B20"/>
    <w:pPr>
      <w:keepNext/>
      <w:keepLines/>
      <w:numPr>
        <w:ilvl w:val="2"/>
        <w:numId w:val="1"/>
      </w:numPr>
      <w:outlineLvl w:val="2"/>
    </w:pPr>
    <w:rPr>
      <w:rFonts w:eastAsiaTheme="majorEastAsia" w:cstheme="majorBidi"/>
      <w:b/>
      <w:szCs w:val="24"/>
    </w:rPr>
  </w:style>
  <w:style w:type="paragraph" w:styleId="Heading4">
    <w:name w:val="heading 4"/>
    <w:aliases w:val="Heading 4_Kaxa"/>
    <w:basedOn w:val="Normal"/>
    <w:next w:val="Normal"/>
    <w:link w:val="Heading4Char"/>
    <w:uiPriority w:val="9"/>
    <w:unhideWhenUsed/>
    <w:qFormat/>
    <w:rsid w:val="0073569C"/>
    <w:pPr>
      <w:keepNext/>
      <w:keepLines/>
      <w:numPr>
        <w:ilvl w:val="3"/>
        <w:numId w:val="1"/>
      </w:numPr>
      <w:outlineLvl w:val="3"/>
    </w:pPr>
    <w:rPr>
      <w:rFonts w:eastAsiaTheme="majorEastAsia" w:cstheme="majorBidi"/>
      <w:b/>
      <w:iCs/>
    </w:rPr>
  </w:style>
  <w:style w:type="paragraph" w:styleId="Heading5">
    <w:name w:val="heading 5"/>
    <w:basedOn w:val="Normal"/>
    <w:next w:val="Normal"/>
    <w:link w:val="Heading5Char"/>
    <w:unhideWhenUsed/>
    <w:qFormat/>
    <w:rsid w:val="00E24BC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24BCF"/>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E24BC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E24BC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E24BC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E24BCF"/>
    <w:rPr>
      <w:rFonts w:ascii="Sylfaen" w:eastAsia="Calibri" w:hAnsi="Sylfaen" w:cstheme="majorBidi"/>
      <w:b/>
      <w:color w:val="000000" w:themeColor="text1"/>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087C33"/>
    <w:rPr>
      <w:rFonts w:ascii="Sylfaen" w:eastAsiaTheme="majorEastAsia" w:hAnsi="Sylfaen" w:cstheme="majorBidi"/>
      <w:b/>
      <w:color w:val="000000" w:themeColor="text1"/>
      <w:szCs w:val="26"/>
    </w:rPr>
  </w:style>
  <w:style w:type="paragraph" w:styleId="TOC2">
    <w:name w:val="toc 2"/>
    <w:basedOn w:val="Normal"/>
    <w:next w:val="Normal"/>
    <w:autoRedefine/>
    <w:uiPriority w:val="39"/>
    <w:unhideWhenUsed/>
    <w:rsid w:val="00087C33"/>
    <w:pPr>
      <w:spacing w:after="0"/>
      <w:ind w:left="221"/>
    </w:pPr>
    <w:rPr>
      <w:sz w:val="20"/>
    </w:rPr>
  </w:style>
  <w:style w:type="paragraph" w:styleId="TOC3">
    <w:name w:val="toc 3"/>
    <w:basedOn w:val="Normal"/>
    <w:next w:val="Normal"/>
    <w:autoRedefine/>
    <w:uiPriority w:val="39"/>
    <w:unhideWhenUsed/>
    <w:rsid w:val="005D1B20"/>
    <w:pPr>
      <w:spacing w:after="0"/>
      <w:ind w:left="442"/>
    </w:pPr>
    <w:rPr>
      <w:sz w:val="20"/>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5D1B20"/>
    <w:rPr>
      <w:rFonts w:ascii="Sylfaen" w:eastAsiaTheme="majorEastAsia" w:hAnsi="Sylfaen" w:cstheme="majorBidi"/>
      <w:b/>
      <w:color w:val="000000" w:themeColor="text1"/>
      <w:szCs w:val="24"/>
    </w:rPr>
  </w:style>
  <w:style w:type="paragraph" w:styleId="TOC4">
    <w:name w:val="toc 4"/>
    <w:basedOn w:val="Normal"/>
    <w:next w:val="Normal"/>
    <w:autoRedefine/>
    <w:uiPriority w:val="39"/>
    <w:unhideWhenUsed/>
    <w:rsid w:val="005D1B20"/>
    <w:pPr>
      <w:spacing w:after="0"/>
      <w:ind w:left="658"/>
    </w:pPr>
    <w:rPr>
      <w:sz w:val="20"/>
    </w:rPr>
  </w:style>
  <w:style w:type="paragraph" w:styleId="Header">
    <w:name w:val="header"/>
    <w:aliases w:val="Header ESE,h,Header 1"/>
    <w:basedOn w:val="Normal"/>
    <w:link w:val="HeaderChar"/>
    <w:uiPriority w:val="99"/>
    <w:unhideWhenUsed/>
    <w:rsid w:val="007A4ADB"/>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7A4ADB"/>
    <w:rPr>
      <w:rFonts w:ascii="Sylfaen" w:hAnsi="Sylfaen"/>
      <w:color w:val="000000" w:themeColor="text1"/>
    </w:rPr>
  </w:style>
  <w:style w:type="paragraph" w:styleId="Footer">
    <w:name w:val="footer"/>
    <w:aliases w:val="(allgemein)"/>
    <w:basedOn w:val="Normal"/>
    <w:link w:val="FooterChar"/>
    <w:uiPriority w:val="99"/>
    <w:unhideWhenUsed/>
    <w:rsid w:val="007A4ADB"/>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7A4ADB"/>
    <w:rPr>
      <w:rFonts w:ascii="Sylfaen" w:hAnsi="Sylfaen"/>
      <w:color w:val="000000" w:themeColor="text1"/>
    </w:rPr>
  </w:style>
  <w:style w:type="character" w:styleId="Hyperlink">
    <w:name w:val="Hyperlink"/>
    <w:basedOn w:val="DefaultParagraphFont"/>
    <w:uiPriority w:val="99"/>
    <w:unhideWhenUsed/>
    <w:rsid w:val="007A4ADB"/>
    <w:rPr>
      <w:color w:val="0563C1" w:themeColor="hyperlink"/>
      <w:u w:val="single"/>
    </w:rPr>
  </w:style>
  <w:style w:type="paragraph" w:styleId="TOC1">
    <w:name w:val="toc 1"/>
    <w:basedOn w:val="Normal"/>
    <w:next w:val="Normal"/>
    <w:autoRedefine/>
    <w:uiPriority w:val="39"/>
    <w:unhideWhenUsed/>
    <w:rsid w:val="007A4ADB"/>
    <w:pPr>
      <w:spacing w:before="120" w:after="0"/>
    </w:pPr>
    <w:rPr>
      <w:b/>
      <w:sz w:val="20"/>
    </w:rPr>
  </w:style>
  <w:style w:type="paragraph" w:styleId="ListParagraph">
    <w:name w:val="List Paragraph"/>
    <w:aliases w:val="Bullet1"/>
    <w:basedOn w:val="Normal"/>
    <w:uiPriority w:val="34"/>
    <w:qFormat/>
    <w:rsid w:val="00E24BCF"/>
    <w:pPr>
      <w:ind w:left="720"/>
      <w:contextualSpacing/>
    </w:pPr>
  </w:style>
  <w:style w:type="character" w:customStyle="1" w:styleId="Heading4Char">
    <w:name w:val="Heading 4 Char"/>
    <w:aliases w:val="Heading 4_Kaxa Char"/>
    <w:basedOn w:val="DefaultParagraphFont"/>
    <w:link w:val="Heading4"/>
    <w:uiPriority w:val="9"/>
    <w:rsid w:val="0073569C"/>
    <w:rPr>
      <w:rFonts w:ascii="Sylfaen" w:eastAsiaTheme="majorEastAsia" w:hAnsi="Sylfaen" w:cstheme="majorBidi"/>
      <w:b/>
      <w:iCs/>
      <w:color w:val="000000" w:themeColor="text1"/>
    </w:rPr>
  </w:style>
  <w:style w:type="character" w:customStyle="1" w:styleId="Heading5Char">
    <w:name w:val="Heading 5 Char"/>
    <w:basedOn w:val="DefaultParagraphFont"/>
    <w:link w:val="Heading5"/>
    <w:rsid w:val="00E24BC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E24BC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E24BC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E24BC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E24BCF"/>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B87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57AC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D272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S,fn,Nbpage Moens,footnote text,ft,Geneva 9,Font: Geneva 9,Boston 10,f"/>
    <w:basedOn w:val="Normal"/>
    <w:link w:val="FootnoteTextChar"/>
    <w:unhideWhenUsed/>
    <w:rsid w:val="006D339D"/>
    <w:pPr>
      <w:spacing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
    <w:basedOn w:val="DefaultParagraphFont"/>
    <w:link w:val="FootnoteText"/>
    <w:rsid w:val="006D339D"/>
    <w:rPr>
      <w:rFonts w:ascii="Sylfaen" w:hAnsi="Sylfaen"/>
      <w:color w:val="000000" w:themeColor="text1"/>
      <w:sz w:val="20"/>
      <w:szCs w:val="20"/>
    </w:rPr>
  </w:style>
  <w:style w:type="table" w:customStyle="1" w:styleId="TableGrid3">
    <w:name w:val="Table Grid3"/>
    <w:basedOn w:val="TableNormal"/>
    <w:next w:val="TableGrid"/>
    <w:uiPriority w:val="59"/>
    <w:rsid w:val="006D339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rsid w:val="006D339D"/>
    <w:rPr>
      <w:rFonts w:cs="Times New Roman"/>
      <w:vertAlign w:val="superscript"/>
    </w:rPr>
  </w:style>
  <w:style w:type="table" w:customStyle="1" w:styleId="TableGrid21">
    <w:name w:val="Table Grid21"/>
    <w:basedOn w:val="TableNormal"/>
    <w:next w:val="TableGrid"/>
    <w:uiPriority w:val="59"/>
    <w:rsid w:val="00450B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7A15B0"/>
    <w:rPr>
      <w:color w:val="954F72" w:themeColor="followedHyperlink"/>
      <w:u w:val="single"/>
    </w:rPr>
  </w:style>
  <w:style w:type="table" w:customStyle="1" w:styleId="ReportTable21">
    <w:name w:val="Report Table 21"/>
    <w:uiPriority w:val="98"/>
    <w:semiHidden/>
    <w:unhideWhenUsed/>
    <w:qFormat/>
    <w:rsid w:val="007A15B0"/>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alloonText">
    <w:name w:val="Balloon Text"/>
    <w:basedOn w:val="Normal"/>
    <w:link w:val="BalloonTextChar"/>
    <w:uiPriority w:val="99"/>
    <w:semiHidden/>
    <w:unhideWhenUsed/>
    <w:rsid w:val="00B30D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DDF"/>
    <w:rPr>
      <w:rFonts w:ascii="Segoe UI" w:hAnsi="Segoe UI" w:cs="Segoe UI"/>
      <w:color w:val="000000" w:themeColor="text1"/>
      <w:sz w:val="18"/>
      <w:szCs w:val="18"/>
    </w:rPr>
  </w:style>
  <w:style w:type="table" w:customStyle="1" w:styleId="TableGrid5">
    <w:name w:val="Table Grid5"/>
    <w:basedOn w:val="TableNormal"/>
    <w:next w:val="TableGrid"/>
    <w:uiPriority w:val="59"/>
    <w:rsid w:val="00D73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D7314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9548F8"/>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6E55E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6E55E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59"/>
    <w:rsid w:val="00D72967"/>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DB7B70"/>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AA6C72"/>
    <w:pPr>
      <w:spacing w:after="0" w:line="240" w:lineRule="auto"/>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AA6C7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81726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81726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677DA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
    <w:name w:val="Report Table 223"/>
    <w:uiPriority w:val="98"/>
    <w:semiHidden/>
    <w:qFormat/>
    <w:rsid w:val="00677DA1"/>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677DA1"/>
  </w:style>
  <w:style w:type="numbering" w:customStyle="1" w:styleId="NoList11">
    <w:name w:val="No List11"/>
    <w:next w:val="NoList"/>
    <w:uiPriority w:val="99"/>
    <w:semiHidden/>
    <w:unhideWhenUsed/>
    <w:rsid w:val="00677DA1"/>
  </w:style>
  <w:style w:type="character" w:styleId="PageNumber">
    <w:name w:val="page number"/>
    <w:basedOn w:val="DefaultParagraphFont"/>
    <w:rsid w:val="00677DA1"/>
  </w:style>
  <w:style w:type="paragraph" w:styleId="PlainText">
    <w:name w:val="Plain Text"/>
    <w:aliases w:val=" Char, Знак Знак, Знак Char Char, Знак, Знак Знак Char Знак Знак, Знак Знак Char Знак Знак Знак, Знак Знак Char Знак, Знак Знак Знак Знак Знак Знак,Знак Зна Char,Знак Зна, Знак Знак Знак,Знак Знак,Знак Char Char Char,Знак Char Char,Знак,Char1"/>
    <w:basedOn w:val="Normal"/>
    <w:link w:val="PlainTextChar"/>
    <w:rsid w:val="00677DA1"/>
    <w:pPr>
      <w:widowControl w:val="0"/>
      <w:spacing w:after="0"/>
      <w:jc w:val="both"/>
    </w:pPr>
    <w:rPr>
      <w:rFonts w:ascii="AcadNusx" w:eastAsia="Times New Roman" w:hAnsi="AcadNusx" w:cs="Times New Roman"/>
      <w:color w:val="auto"/>
      <w:szCs w:val="20"/>
      <w:lang w:val="ru-RU" w:eastAsia="ru-RU"/>
    </w:rPr>
  </w:style>
  <w:style w:type="character" w:customStyle="1" w:styleId="PlainTextChar">
    <w:name w:val="Plain Text Char"/>
    <w:aliases w:val=" Char Char, Знак Знак Char, Знак Char Char Char, Знак Char, Знак Знак Char Знак Знак Char, Знак Знак Char Знак Знак Знак Char, Знак Знак Char Знак Char, Знак Знак Знак Знак Знак Знак Char,Знак Зна Char Char,Знак Зна Char1,Знак Знак Char"/>
    <w:basedOn w:val="DefaultParagraphFont"/>
    <w:link w:val="PlainText"/>
    <w:rsid w:val="00677DA1"/>
    <w:rPr>
      <w:rFonts w:ascii="AcadNusx" w:eastAsia="Times New Roman" w:hAnsi="AcadNusx" w:cs="Times New Roman"/>
      <w:szCs w:val="20"/>
      <w:lang w:val="ru-RU" w:eastAsia="ru-RU"/>
    </w:rPr>
  </w:style>
  <w:style w:type="table" w:customStyle="1" w:styleId="TableGrid4">
    <w:name w:val="Table Grid4"/>
    <w:basedOn w:val="TableNormal"/>
    <w:next w:val="TableGrid"/>
    <w:rsid w:val="00677D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77DA1"/>
    <w:pPr>
      <w:spacing w:before="20" w:after="20"/>
    </w:pPr>
    <w:rPr>
      <w:rFonts w:ascii="Geo_Arial" w:eastAsia="Times New Roman" w:hAnsi="Geo_Arial" w:cs="Times New Roman"/>
      <w:color w:val="000000"/>
      <w:lang w:val="ru-RU" w:eastAsia="ru-RU"/>
    </w:rPr>
  </w:style>
  <w:style w:type="paragraph" w:customStyle="1" w:styleId="ESENormal">
    <w:name w:val="ESE Normal"/>
    <w:basedOn w:val="Normal"/>
    <w:rsid w:val="00677DA1"/>
    <w:pPr>
      <w:spacing w:after="0"/>
      <w:jc w:val="both"/>
    </w:pPr>
    <w:rPr>
      <w:rFonts w:ascii="Times New Roman" w:eastAsia="Times New Roman" w:hAnsi="Times New Roman" w:cs="Times New Roman"/>
      <w:color w:val="auto"/>
      <w:szCs w:val="24"/>
      <w:lang w:val="en-GB"/>
    </w:rPr>
  </w:style>
  <w:style w:type="paragraph" w:styleId="CommentText">
    <w:name w:val="annotation text"/>
    <w:basedOn w:val="Normal"/>
    <w:link w:val="CommentTextChar1"/>
    <w:rsid w:val="00677DA1"/>
    <w:pPr>
      <w:spacing w:after="0"/>
      <w:jc w:val="both"/>
    </w:pPr>
    <w:rPr>
      <w:rFonts w:ascii="Times New Roman" w:eastAsia="Times New Roman" w:hAnsi="Times New Roman" w:cs="Times New Roman"/>
      <w:color w:val="auto"/>
      <w:sz w:val="20"/>
      <w:szCs w:val="20"/>
      <w:lang w:val="en-GB"/>
    </w:rPr>
  </w:style>
  <w:style w:type="character" w:customStyle="1" w:styleId="CommentTextChar">
    <w:name w:val="Comment Text Char"/>
    <w:basedOn w:val="DefaultParagraphFont"/>
    <w:rsid w:val="00677DA1"/>
    <w:rPr>
      <w:rFonts w:ascii="Sylfaen" w:hAnsi="Sylfaen"/>
      <w:color w:val="000000" w:themeColor="text1"/>
      <w:sz w:val="20"/>
      <w:szCs w:val="20"/>
    </w:rPr>
  </w:style>
  <w:style w:type="paragraph" w:customStyle="1" w:styleId="Tabletext">
    <w:name w:val="Tabletext"/>
    <w:basedOn w:val="Normal"/>
    <w:next w:val="Normal"/>
    <w:rsid w:val="00677DA1"/>
    <w:pPr>
      <w:keepLines/>
      <w:suppressLineNumbers/>
      <w:spacing w:after="0"/>
    </w:pPr>
    <w:rPr>
      <w:rFonts w:ascii="AcadNusx" w:eastAsia="Times New Roman" w:hAnsi="AcadNusx" w:cs="Times New Roman"/>
      <w:color w:val="auto"/>
      <w:sz w:val="20"/>
      <w:szCs w:val="20"/>
    </w:rPr>
  </w:style>
  <w:style w:type="paragraph" w:customStyle="1" w:styleId="Normal0">
    <w:name w:val="[Normal]"/>
    <w:link w:val="NormalChar"/>
    <w:rsid w:val="00677DA1"/>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BodyTextIndent">
    <w:name w:val="Body Text Indent"/>
    <w:basedOn w:val="Normal"/>
    <w:link w:val="BodyTextIndentChar"/>
    <w:rsid w:val="00677DA1"/>
    <w:pPr>
      <w:spacing w:after="0"/>
      <w:ind w:firstLine="360"/>
      <w:jc w:val="both"/>
    </w:pPr>
    <w:rPr>
      <w:rFonts w:ascii="LitNusx" w:eastAsia="Times New Roman" w:hAnsi="LitNusx" w:cs="Times New Roman"/>
      <w:color w:val="auto"/>
      <w:sz w:val="28"/>
      <w:szCs w:val="24"/>
    </w:rPr>
  </w:style>
  <w:style w:type="character" w:customStyle="1" w:styleId="BodyTextIndentChar">
    <w:name w:val="Body Text Indent Char"/>
    <w:basedOn w:val="DefaultParagraphFont"/>
    <w:link w:val="BodyTextIndent"/>
    <w:rsid w:val="00677DA1"/>
    <w:rPr>
      <w:rFonts w:ascii="LitNusx" w:eastAsia="Times New Roman" w:hAnsi="LitNusx" w:cs="Times New Roman"/>
      <w:sz w:val="28"/>
      <w:szCs w:val="24"/>
    </w:rPr>
  </w:style>
  <w:style w:type="paragraph" w:styleId="BodyText2">
    <w:name w:val="Body Text 2"/>
    <w:basedOn w:val="Normal"/>
    <w:link w:val="BodyText2Char"/>
    <w:rsid w:val="00677DA1"/>
    <w:pPr>
      <w:spacing w:after="0"/>
      <w:jc w:val="center"/>
    </w:pPr>
    <w:rPr>
      <w:rFonts w:ascii="LitMtavrPS" w:eastAsia="Times New Roman" w:hAnsi="LitMtavrPS" w:cs="Times New Roman"/>
      <w:color w:val="auto"/>
      <w:sz w:val="24"/>
      <w:szCs w:val="24"/>
    </w:rPr>
  </w:style>
  <w:style w:type="character" w:customStyle="1" w:styleId="BodyText2Char">
    <w:name w:val="Body Text 2 Char"/>
    <w:basedOn w:val="DefaultParagraphFont"/>
    <w:link w:val="BodyText2"/>
    <w:rsid w:val="00677DA1"/>
    <w:rPr>
      <w:rFonts w:ascii="LitMtavrPS" w:eastAsia="Times New Roman" w:hAnsi="LitMtavrPS" w:cs="Times New Roman"/>
      <w:sz w:val="24"/>
      <w:szCs w:val="24"/>
    </w:rPr>
  </w:style>
  <w:style w:type="paragraph" w:styleId="BodyText">
    <w:name w:val="Body Text"/>
    <w:basedOn w:val="Normal"/>
    <w:link w:val="BodyTextChar"/>
    <w:rsid w:val="00677DA1"/>
    <w:rPr>
      <w:rFonts w:ascii="Times New Roman" w:eastAsia="Times New Roman" w:hAnsi="Times New Roman" w:cs="Times New Roman"/>
      <w:color w:val="auto"/>
      <w:sz w:val="24"/>
      <w:szCs w:val="24"/>
      <w:lang w:val="ru-RU" w:eastAsia="ru-RU"/>
    </w:rPr>
  </w:style>
  <w:style w:type="character" w:customStyle="1" w:styleId="BodyTextChar">
    <w:name w:val="Body Text Char"/>
    <w:basedOn w:val="DefaultParagraphFont"/>
    <w:link w:val="BodyText"/>
    <w:rsid w:val="00677DA1"/>
    <w:rPr>
      <w:rFonts w:ascii="Times New Roman" w:eastAsia="Times New Roman" w:hAnsi="Times New Roman" w:cs="Times New Roman"/>
      <w:sz w:val="24"/>
      <w:szCs w:val="24"/>
      <w:lang w:val="ru-RU" w:eastAsia="ru-RU"/>
    </w:rPr>
  </w:style>
  <w:style w:type="paragraph" w:styleId="TOC5">
    <w:name w:val="toc 5"/>
    <w:basedOn w:val="Normal"/>
    <w:next w:val="Normal"/>
    <w:autoRedefine/>
    <w:uiPriority w:val="39"/>
    <w:rsid w:val="00677DA1"/>
    <w:pPr>
      <w:spacing w:after="0"/>
      <w:ind w:left="960"/>
    </w:pPr>
    <w:rPr>
      <w:rFonts w:eastAsia="Times New Roman" w:cs="Times New Roman"/>
      <w:color w:val="auto"/>
      <w:sz w:val="20"/>
      <w:szCs w:val="24"/>
    </w:rPr>
  </w:style>
  <w:style w:type="paragraph" w:styleId="TOC6">
    <w:name w:val="toc 6"/>
    <w:basedOn w:val="Normal"/>
    <w:next w:val="Normal"/>
    <w:autoRedefine/>
    <w:uiPriority w:val="39"/>
    <w:rsid w:val="00677DA1"/>
    <w:pPr>
      <w:spacing w:after="0"/>
      <w:ind w:left="1200"/>
    </w:pPr>
    <w:rPr>
      <w:rFonts w:eastAsia="Times New Roman" w:cs="Times New Roman"/>
      <w:color w:val="auto"/>
      <w:sz w:val="20"/>
      <w:szCs w:val="24"/>
    </w:rPr>
  </w:style>
  <w:style w:type="paragraph" w:styleId="TOC7">
    <w:name w:val="toc 7"/>
    <w:basedOn w:val="Normal"/>
    <w:next w:val="Normal"/>
    <w:autoRedefine/>
    <w:uiPriority w:val="39"/>
    <w:rsid w:val="00677DA1"/>
    <w:pPr>
      <w:spacing w:after="0"/>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rsid w:val="00677DA1"/>
    <w:pPr>
      <w:spacing w:after="0"/>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rsid w:val="00677DA1"/>
    <w:pPr>
      <w:spacing w:after="0"/>
      <w:ind w:left="1920"/>
    </w:pPr>
    <w:rPr>
      <w:rFonts w:ascii="Times New Roman" w:eastAsia="Times New Roman" w:hAnsi="Times New Roman" w:cs="Times New Roman"/>
      <w:color w:val="auto"/>
      <w:sz w:val="24"/>
      <w:szCs w:val="24"/>
    </w:rPr>
  </w:style>
  <w:style w:type="paragraph" w:customStyle="1" w:styleId="Heading">
    <w:name w:val="Heading"/>
    <w:rsid w:val="00677DA1"/>
    <w:pPr>
      <w:autoSpaceDE w:val="0"/>
      <w:autoSpaceDN w:val="0"/>
      <w:adjustRightInd w:val="0"/>
      <w:spacing w:after="0" w:line="240" w:lineRule="auto"/>
    </w:pPr>
    <w:rPr>
      <w:rFonts w:ascii="Arial" w:eastAsia="Times New Roman" w:hAnsi="Arial" w:cs="Arial"/>
      <w:b/>
      <w:bCs/>
      <w:lang w:val="ru-RU" w:eastAsia="ru-RU"/>
    </w:rPr>
  </w:style>
  <w:style w:type="paragraph" w:styleId="DocumentMap">
    <w:name w:val="Document Map"/>
    <w:basedOn w:val="Normal"/>
    <w:link w:val="DocumentMapChar"/>
    <w:semiHidden/>
    <w:rsid w:val="00677DA1"/>
    <w:pPr>
      <w:shd w:val="clear" w:color="auto" w:fill="000080"/>
      <w:spacing w:after="0"/>
    </w:pPr>
    <w:rPr>
      <w:rFonts w:ascii="Tahoma" w:eastAsia="Times New Roman" w:hAnsi="Tahoma" w:cs="Tahoma"/>
      <w:color w:val="auto"/>
      <w:sz w:val="20"/>
      <w:szCs w:val="20"/>
      <w:lang w:val="ru-RU" w:eastAsia="ru-RU"/>
    </w:rPr>
  </w:style>
  <w:style w:type="character" w:customStyle="1" w:styleId="DocumentMapChar">
    <w:name w:val="Document Map Char"/>
    <w:basedOn w:val="DefaultParagraphFont"/>
    <w:link w:val="DocumentMap"/>
    <w:semiHidden/>
    <w:rsid w:val="00677DA1"/>
    <w:rPr>
      <w:rFonts w:ascii="Tahoma" w:eastAsia="Times New Roman" w:hAnsi="Tahoma" w:cs="Tahoma"/>
      <w:sz w:val="20"/>
      <w:szCs w:val="20"/>
      <w:shd w:val="clear" w:color="auto" w:fill="000080"/>
      <w:lang w:val="ru-RU" w:eastAsia="ru-RU"/>
    </w:rPr>
  </w:style>
  <w:style w:type="paragraph" w:customStyle="1" w:styleId="1">
    <w:name w:val="Стиль1"/>
    <w:basedOn w:val="Heading4"/>
    <w:rsid w:val="00677DA1"/>
    <w:pPr>
      <w:keepLines w:val="0"/>
      <w:numPr>
        <w:ilvl w:val="0"/>
        <w:numId w:val="0"/>
      </w:numPr>
      <w:spacing w:after="0" w:line="360" w:lineRule="auto"/>
      <w:jc w:val="center"/>
    </w:pPr>
    <w:rPr>
      <w:rFonts w:ascii="LitNusx" w:eastAsia="Times New Roman" w:hAnsi="LitNusx" w:cs="Times New Roman"/>
      <w:iCs w:val="0"/>
      <w:color w:val="auto"/>
      <w:sz w:val="40"/>
      <w:szCs w:val="20"/>
      <w:lang w:eastAsia="ru-RU"/>
    </w:rPr>
  </w:style>
  <w:style w:type="paragraph" w:styleId="BodyTextIndent3">
    <w:name w:val="Body Text Indent 3"/>
    <w:basedOn w:val="Normal"/>
    <w:link w:val="BodyTextIndent3Char"/>
    <w:rsid w:val="00677DA1"/>
    <w:pPr>
      <w:ind w:left="283"/>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677DA1"/>
    <w:rPr>
      <w:rFonts w:ascii="Times New Roman" w:eastAsia="Times New Roman" w:hAnsi="Times New Roman" w:cs="Times New Roman"/>
      <w:sz w:val="16"/>
      <w:szCs w:val="16"/>
      <w:lang w:val="ru-RU" w:eastAsia="ru-RU"/>
    </w:rPr>
  </w:style>
  <w:style w:type="paragraph" w:customStyle="1" w:styleId="Indent1">
    <w:name w:val="Indent 1"/>
    <w:basedOn w:val="Normal"/>
    <w:rsid w:val="00677DA1"/>
    <w:pPr>
      <w:numPr>
        <w:numId w:val="48"/>
      </w:numPr>
      <w:spacing w:after="0"/>
      <w:jc w:val="both"/>
    </w:pPr>
    <w:rPr>
      <w:rFonts w:ascii="Times New Roman" w:eastAsia="Times New Roman" w:hAnsi="Times New Roman" w:cs="Times New Roman"/>
      <w:color w:val="auto"/>
      <w:szCs w:val="20"/>
      <w:lang w:val="en-GB"/>
    </w:rPr>
  </w:style>
  <w:style w:type="paragraph" w:customStyle="1" w:styleId="FR3">
    <w:name w:val="FR3"/>
    <w:rsid w:val="00677DA1"/>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character" w:customStyle="1" w:styleId="apple-converted-space">
    <w:name w:val="apple-converted-space"/>
    <w:basedOn w:val="DefaultParagraphFont"/>
    <w:rsid w:val="00677DA1"/>
  </w:style>
  <w:style w:type="paragraph" w:customStyle="1" w:styleId="StyleHeading1">
    <w:name w:val="Style Heading 1"/>
    <w:basedOn w:val="Heading1"/>
    <w:rsid w:val="00677DA1"/>
    <w:pPr>
      <w:keepLines w:val="0"/>
      <w:numPr>
        <w:numId w:val="49"/>
      </w:numPr>
      <w:spacing w:before="120"/>
      <w:jc w:val="left"/>
    </w:pPr>
    <w:rPr>
      <w:rFonts w:eastAsia="Times New Roman" w:cs="Arial"/>
      <w:bCs/>
      <w:color w:val="000000"/>
      <w:kern w:val="32"/>
      <w:sz w:val="24"/>
      <w:lang w:val="ru-RU" w:eastAsia="ru-RU"/>
    </w:rPr>
  </w:style>
  <w:style w:type="numbering" w:customStyle="1" w:styleId="Style1">
    <w:name w:val="Style1"/>
    <w:rsid w:val="00677DA1"/>
    <w:pPr>
      <w:numPr>
        <w:numId w:val="50"/>
      </w:numPr>
    </w:pPr>
  </w:style>
  <w:style w:type="paragraph" w:customStyle="1" w:styleId="StyleHeading2">
    <w:name w:val="Style Heading 2"/>
    <w:basedOn w:val="Heading2"/>
    <w:rsid w:val="00677DA1"/>
    <w:pPr>
      <w:keepLines w:val="0"/>
      <w:numPr>
        <w:ilvl w:val="0"/>
        <w:numId w:val="51"/>
      </w:numPr>
      <w:spacing w:before="120"/>
    </w:pPr>
    <w:rPr>
      <w:rFonts w:eastAsia="Times New Roman" w:cs="Arial"/>
      <w:bCs/>
      <w:i/>
      <w:iCs/>
      <w:color w:val="auto"/>
      <w:szCs w:val="28"/>
      <w:lang w:val="ru-RU" w:eastAsia="ru-RU"/>
    </w:rPr>
  </w:style>
  <w:style w:type="paragraph" w:customStyle="1" w:styleId="StyleHeading3">
    <w:name w:val="Style Heading 3"/>
    <w:basedOn w:val="Heading3"/>
    <w:rsid w:val="00677DA1"/>
    <w:pPr>
      <w:keepLines w:val="0"/>
      <w:spacing w:before="120"/>
      <w:ind w:left="0" w:firstLine="0"/>
    </w:pPr>
    <w:rPr>
      <w:rFonts w:eastAsia="Times New Roman" w:cs="Times New Roman"/>
      <w:bCs/>
      <w:color w:val="auto"/>
      <w:szCs w:val="20"/>
      <w:lang w:val="ru-RU" w:eastAsia="ru-RU"/>
    </w:rPr>
  </w:style>
  <w:style w:type="paragraph" w:customStyle="1" w:styleId="StyleHeading1CharAUKSectionSectionHeadingSection1SectionH">
    <w:name w:val="Style Heading 1CharAUKSectionSection HeadingSection1Section H..."/>
    <w:basedOn w:val="Heading1"/>
    <w:rsid w:val="00677DA1"/>
    <w:pPr>
      <w:keepLines w:val="0"/>
      <w:spacing w:before="120"/>
      <w:ind w:left="360" w:hanging="360"/>
      <w:jc w:val="left"/>
    </w:pPr>
    <w:rPr>
      <w:rFonts w:eastAsia="Times New Roman" w:cs="Arial"/>
      <w:bCs/>
      <w:color w:val="000000"/>
      <w:kern w:val="32"/>
      <w:lang w:val="ru-RU" w:eastAsia="ru-RU"/>
    </w:rPr>
  </w:style>
  <w:style w:type="table" w:customStyle="1" w:styleId="TableGrid11">
    <w:name w:val="Table Grid11"/>
    <w:basedOn w:val="TableNormal"/>
    <w:next w:val="TableGrid"/>
    <w:uiPriority w:val="59"/>
    <w:rsid w:val="00677DA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677DA1"/>
    <w:pPr>
      <w:widowControl w:val="0"/>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customStyle="1" w:styleId="ReportText">
    <w:name w:val="Report Text"/>
    <w:link w:val="ReportTextChar1"/>
    <w:rsid w:val="00677DA1"/>
    <w:pPr>
      <w:spacing w:after="312" w:line="312" w:lineRule="exact"/>
      <w:jc w:val="both"/>
    </w:pPr>
    <w:rPr>
      <w:rFonts w:ascii="Times New Roman" w:eastAsia="Times New Roman" w:hAnsi="Times New Roman" w:cs="Times New Roman"/>
      <w:szCs w:val="20"/>
      <w:lang w:val="en-GB"/>
    </w:rPr>
  </w:style>
  <w:style w:type="paragraph" w:customStyle="1" w:styleId="Heading1kaxa">
    <w:name w:val="Heading 1_kaxa"/>
    <w:basedOn w:val="Heading1"/>
    <w:autoRedefine/>
    <w:qFormat/>
    <w:rsid w:val="00677DA1"/>
    <w:pPr>
      <w:keepLines w:val="0"/>
      <w:tabs>
        <w:tab w:val="num" w:pos="432"/>
      </w:tabs>
      <w:spacing w:before="120"/>
      <w:ind w:left="431" w:hanging="431"/>
      <w:jc w:val="left"/>
    </w:pPr>
    <w:rPr>
      <w:rFonts w:eastAsia="Times New Roman" w:cs="Arial"/>
      <w:bCs/>
      <w:color w:val="auto"/>
      <w:kern w:val="32"/>
      <w:sz w:val="24"/>
      <w:lang w:val="ru-RU" w:eastAsia="ru-RU"/>
    </w:rPr>
  </w:style>
  <w:style w:type="paragraph" w:customStyle="1" w:styleId="Heading2Kaxa">
    <w:name w:val="Heading 2_Kaxa"/>
    <w:basedOn w:val="Heading2"/>
    <w:autoRedefine/>
    <w:qFormat/>
    <w:rsid w:val="00677DA1"/>
    <w:pPr>
      <w:keepLines w:val="0"/>
      <w:spacing w:before="120"/>
    </w:pPr>
    <w:rPr>
      <w:rFonts w:eastAsia="Times New Roman" w:cs="Arial"/>
      <w:color w:val="auto"/>
      <w:szCs w:val="28"/>
      <w:lang w:eastAsia="ru-RU"/>
    </w:rPr>
  </w:style>
  <w:style w:type="paragraph" w:customStyle="1" w:styleId="Heading3Kaxa">
    <w:name w:val="Heading 3_Kaxa"/>
    <w:basedOn w:val="Heading3"/>
    <w:autoRedefine/>
    <w:qFormat/>
    <w:rsid w:val="00677DA1"/>
    <w:pPr>
      <w:keepLines w:val="0"/>
      <w:spacing w:before="120"/>
    </w:pPr>
    <w:rPr>
      <w:rFonts w:eastAsia="Times New Roman" w:cs="Arial"/>
      <w:bCs/>
      <w:color w:val="000000"/>
      <w:szCs w:val="26"/>
      <w:lang w:val="ka-GE" w:eastAsia="ru-RU"/>
    </w:rPr>
  </w:style>
  <w:style w:type="table" w:customStyle="1" w:styleId="ReportTable2">
    <w:name w:val="Report Table 2"/>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
    <w:name w:val="Table Grid22"/>
    <w:basedOn w:val="TableNormal"/>
    <w:next w:val="TableGrid"/>
    <w:uiPriority w:val="59"/>
    <w:rsid w:val="00677DA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77DA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rsid w:val="00677DA1"/>
    <w:pPr>
      <w:numPr>
        <w:ilvl w:val="2"/>
        <w:numId w:val="52"/>
      </w:numPr>
      <w:spacing w:after="0" w:line="260" w:lineRule="exact"/>
    </w:pPr>
    <w:rPr>
      <w:rFonts w:ascii="Arial" w:eastAsia="Times New Roman" w:hAnsi="Arial" w:cs="Arial"/>
      <w:color w:val="auto"/>
      <w:szCs w:val="24"/>
      <w:lang w:val="en-GB" w:eastAsia="en-GB"/>
    </w:rPr>
  </w:style>
  <w:style w:type="table" w:customStyle="1" w:styleId="ReportTable212">
    <w:name w:val="Report Table 212"/>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677DA1"/>
    <w:pPr>
      <w:spacing w:after="0"/>
      <w:ind w:left="360"/>
    </w:pPr>
    <w:rPr>
      <w:rFonts w:eastAsia="Times New Roman" w:cs="Sylfaen"/>
      <w:color w:val="auto"/>
      <w:sz w:val="20"/>
      <w:szCs w:val="20"/>
    </w:rPr>
  </w:style>
  <w:style w:type="paragraph" w:customStyle="1" w:styleId="abzacixml">
    <w:name w:val="abzaci_xml"/>
    <w:basedOn w:val="PlainText"/>
    <w:link w:val="abzacixmlChar"/>
    <w:autoRedefine/>
    <w:rsid w:val="00677DA1"/>
    <w:pPr>
      <w:widowControl/>
      <w:spacing w:before="120" w:after="120"/>
      <w:jc w:val="right"/>
    </w:pPr>
    <w:rPr>
      <w:rFonts w:ascii="Sylfaen" w:hAnsi="Sylfaen" w:cs="Sylfaen"/>
      <w:bCs/>
      <w:sz w:val="20"/>
      <w:szCs w:val="22"/>
      <w:lang w:val="ka-GE" w:eastAsia="en-US"/>
    </w:rPr>
  </w:style>
  <w:style w:type="paragraph" w:customStyle="1" w:styleId="naxazi">
    <w:name w:val="naxazi"/>
    <w:basedOn w:val="PlainText"/>
    <w:link w:val="naxazi0"/>
    <w:rsid w:val="00677DA1"/>
    <w:pPr>
      <w:jc w:val="center"/>
    </w:pPr>
    <w:rPr>
      <w:b/>
    </w:rPr>
  </w:style>
  <w:style w:type="character" w:customStyle="1" w:styleId="naxazi0">
    <w:name w:val="naxazi Знак"/>
    <w:link w:val="naxazi"/>
    <w:rsid w:val="00677DA1"/>
    <w:rPr>
      <w:rFonts w:ascii="AcadNusx" w:eastAsia="Times New Roman" w:hAnsi="AcadNusx" w:cs="Times New Roman"/>
      <w:b/>
      <w:szCs w:val="20"/>
      <w:lang w:val="ru-RU" w:eastAsia="ru-RU"/>
    </w:rPr>
  </w:style>
  <w:style w:type="character" w:customStyle="1" w:styleId="NormalChar">
    <w:name w:val="[Normal] Char"/>
    <w:link w:val="Normal0"/>
    <w:locked/>
    <w:rsid w:val="00677DA1"/>
    <w:rPr>
      <w:rFonts w:ascii="Arial" w:eastAsia="Times New Roman" w:hAnsi="Arial" w:cs="Arial"/>
      <w:sz w:val="24"/>
      <w:szCs w:val="24"/>
      <w:lang w:val="ru-RU" w:eastAsia="ru-RU"/>
    </w:rPr>
  </w:style>
  <w:style w:type="paragraph" w:customStyle="1" w:styleId="4AcadNusx">
    <w:name w:val="Заголовок 4 + AcadNusx"/>
    <w:aliases w:val="11 pt"/>
    <w:basedOn w:val="Heading3"/>
    <w:rsid w:val="00677DA1"/>
    <w:pPr>
      <w:keepLines w:val="0"/>
      <w:numPr>
        <w:ilvl w:val="3"/>
        <w:numId w:val="53"/>
      </w:numPr>
      <w:spacing w:before="240" w:after="60"/>
    </w:pPr>
    <w:rPr>
      <w:rFonts w:ascii="AcadNusx" w:eastAsia="Times New Roman" w:hAnsi="AcadNusx" w:cs="Arial"/>
      <w:bCs/>
      <w:color w:val="auto"/>
      <w:szCs w:val="22"/>
      <w:lang w:eastAsia="ru-RU"/>
    </w:rPr>
  </w:style>
  <w:style w:type="paragraph" w:styleId="BodyTextIndent2">
    <w:name w:val="Body Text Indent 2"/>
    <w:basedOn w:val="Normal"/>
    <w:link w:val="BodyTextIndent2Char"/>
    <w:rsid w:val="00677DA1"/>
    <w:pPr>
      <w:spacing w:line="480" w:lineRule="auto"/>
      <w:ind w:left="283"/>
    </w:pPr>
    <w:rPr>
      <w:rFonts w:ascii="Times New Roman" w:eastAsia="Times New Roman" w:hAnsi="Times New Roman" w:cs="Times New Roman"/>
      <w:color w:val="auto"/>
      <w:sz w:val="20"/>
      <w:szCs w:val="20"/>
      <w:lang w:eastAsia="ru-RU"/>
    </w:rPr>
  </w:style>
  <w:style w:type="character" w:customStyle="1" w:styleId="BodyTextIndent2Char">
    <w:name w:val="Body Text Indent 2 Char"/>
    <w:basedOn w:val="DefaultParagraphFont"/>
    <w:link w:val="BodyTextIndent2"/>
    <w:rsid w:val="00677DA1"/>
    <w:rPr>
      <w:rFonts w:ascii="Times New Roman" w:eastAsia="Times New Roman" w:hAnsi="Times New Roman" w:cs="Times New Roman"/>
      <w:sz w:val="20"/>
      <w:szCs w:val="20"/>
      <w:lang w:eastAsia="ru-RU"/>
    </w:rPr>
  </w:style>
  <w:style w:type="paragraph" w:styleId="BlockText">
    <w:name w:val="Block Text"/>
    <w:basedOn w:val="Normal"/>
    <w:rsid w:val="00677DA1"/>
    <w:pPr>
      <w:tabs>
        <w:tab w:val="left" w:pos="1701"/>
        <w:tab w:val="left" w:pos="1985"/>
        <w:tab w:val="left" w:pos="2268"/>
      </w:tabs>
      <w:spacing w:after="0"/>
      <w:ind w:left="567" w:right="766"/>
      <w:jc w:val="center"/>
    </w:pPr>
    <w:rPr>
      <w:rFonts w:ascii="AcadNusx" w:eastAsia="AcadNusx" w:hAnsi="AcadNusx" w:cs="Times New Roman"/>
      <w:b/>
      <w:color w:val="auto"/>
      <w:sz w:val="28"/>
      <w:szCs w:val="20"/>
      <w:lang w:val="en-GB" w:eastAsia="ru-RU"/>
    </w:rPr>
  </w:style>
  <w:style w:type="paragraph" w:customStyle="1" w:styleId="Normal1">
    <w:name w:val="Normal1"/>
    <w:rsid w:val="00677DA1"/>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link w:val="naxazi2"/>
    <w:rsid w:val="00677DA1"/>
    <w:rPr>
      <w:rFonts w:ascii="AcadNusx" w:hAnsi="AcadNusx"/>
      <w:b/>
      <w:lang w:val="ru-RU" w:eastAsia="ru-RU"/>
    </w:rPr>
  </w:style>
  <w:style w:type="paragraph" w:customStyle="1" w:styleId="naxazi2">
    <w:name w:val="naxazi Знак Знак"/>
    <w:basedOn w:val="PlainText"/>
    <w:link w:val="naxazi1"/>
    <w:rsid w:val="00677DA1"/>
    <w:pPr>
      <w:jc w:val="center"/>
    </w:pPr>
    <w:rPr>
      <w:rFonts w:eastAsiaTheme="minorHAnsi" w:cstheme="minorBidi"/>
      <w:b/>
      <w:szCs w:val="22"/>
    </w:rPr>
  </w:style>
  <w:style w:type="character" w:customStyle="1" w:styleId="naxazi3">
    <w:name w:val="naxazi Знак Знак Знак Знак"/>
    <w:rsid w:val="00677DA1"/>
    <w:rPr>
      <w:rFonts w:ascii="AcadNusx" w:hAnsi="AcadNusx"/>
      <w:b/>
      <w:sz w:val="22"/>
      <w:lang w:val="ru-RU" w:eastAsia="ru-RU" w:bidi="ar-SA"/>
    </w:rPr>
  </w:style>
  <w:style w:type="paragraph" w:customStyle="1" w:styleId="txt">
    <w:name w:val="txt"/>
    <w:basedOn w:val="Normal"/>
    <w:rsid w:val="00677DA1"/>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677DA1"/>
    <w:rPr>
      <w:rFonts w:ascii="AcadNusx" w:hAnsi="AcadNusx"/>
      <w:b/>
      <w:sz w:val="22"/>
      <w:lang w:val="ru-RU" w:eastAsia="ru-RU" w:bidi="ar-SA"/>
    </w:rPr>
  </w:style>
  <w:style w:type="character" w:customStyle="1" w:styleId="right1">
    <w:name w:val="right1"/>
    <w:rsid w:val="00677DA1"/>
    <w:rPr>
      <w:rFonts w:ascii="Trebuchet MS" w:hAnsi="Trebuchet MS" w:hint="default"/>
      <w:sz w:val="18"/>
      <w:szCs w:val="18"/>
    </w:rPr>
  </w:style>
  <w:style w:type="character" w:styleId="Strong">
    <w:name w:val="Strong"/>
    <w:uiPriority w:val="22"/>
    <w:qFormat/>
    <w:rsid w:val="00677DA1"/>
    <w:rPr>
      <w:b/>
      <w:bCs/>
    </w:rPr>
  </w:style>
  <w:style w:type="character" w:customStyle="1" w:styleId="title1">
    <w:name w:val="title1"/>
    <w:rsid w:val="00677DA1"/>
    <w:rPr>
      <w:rFonts w:ascii="Sylfaen" w:hAnsi="Sylfaen" w:hint="default"/>
      <w:b/>
      <w:bCs/>
      <w:color w:val="73A41D"/>
      <w:sz w:val="18"/>
      <w:szCs w:val="18"/>
    </w:rPr>
  </w:style>
  <w:style w:type="character" w:customStyle="1" w:styleId="crumbsyelow1">
    <w:name w:val="crumbsyelow1"/>
    <w:rsid w:val="00677DA1"/>
    <w:rPr>
      <w:rFonts w:ascii="Arial" w:hAnsi="Arial" w:cs="Arial" w:hint="default"/>
      <w:b/>
      <w:bCs/>
      <w:strike w:val="0"/>
      <w:dstrike w:val="0"/>
      <w:color w:val="F58345"/>
      <w:sz w:val="18"/>
      <w:szCs w:val="18"/>
      <w:u w:val="none"/>
      <w:effect w:val="none"/>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rsid w:val="00677DA1"/>
    <w:rPr>
      <w:rFonts w:ascii="AcadNusx" w:hAnsi="AcadNusx"/>
      <w:sz w:val="22"/>
      <w:szCs w:val="24"/>
      <w:lang w:val="ru-RU" w:eastAsia="ru-RU" w:bidi="ar-SA"/>
    </w:rPr>
  </w:style>
  <w:style w:type="paragraph" w:customStyle="1" w:styleId="base">
    <w:name w:val="base"/>
    <w:basedOn w:val="Normal"/>
    <w:rsid w:val="00677DA1"/>
    <w:pPr>
      <w:spacing w:before="400" w:after="400"/>
      <w:ind w:left="400" w:right="400"/>
      <w:jc w:val="both"/>
    </w:pPr>
    <w:rPr>
      <w:rFonts w:ascii="Tahoma" w:eastAsia="Times New Roman" w:hAnsi="Tahoma" w:cs="Tahoma"/>
      <w:color w:val="000000"/>
      <w:sz w:val="20"/>
      <w:szCs w:val="20"/>
    </w:rPr>
  </w:style>
  <w:style w:type="paragraph" w:customStyle="1" w:styleId="Bulleti">
    <w:name w:val="Bullet i"/>
    <w:aliases w:val="ii"/>
    <w:basedOn w:val="Normal"/>
    <w:rsid w:val="00677DA1"/>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NormIndent">
    <w:name w:val="NormIndent"/>
    <w:basedOn w:val="Normal"/>
    <w:rsid w:val="00677DA1"/>
    <w:pPr>
      <w:spacing w:after="0"/>
      <w:ind w:left="680"/>
    </w:pPr>
    <w:rPr>
      <w:rFonts w:ascii="Univers" w:eastAsia="Times New Roman" w:hAnsi="Univers" w:cs="Times New Roman"/>
      <w:color w:val="auto"/>
      <w:szCs w:val="20"/>
      <w:lang w:val="en-GB"/>
    </w:rPr>
  </w:style>
  <w:style w:type="paragraph" w:customStyle="1" w:styleId="CenteredtitleLcase">
    <w:name w:val="Centered title. Lcase"/>
    <w:basedOn w:val="Heading1"/>
    <w:rsid w:val="00677DA1"/>
    <w:pPr>
      <w:keepNext w:val="0"/>
      <w:keepLines w:val="0"/>
      <w:numPr>
        <w:numId w:val="0"/>
      </w:numPr>
      <w:tabs>
        <w:tab w:val="num" w:pos="360"/>
        <w:tab w:val="left" w:pos="680"/>
      </w:tabs>
      <w:spacing w:after="0"/>
      <w:ind w:left="360" w:hanging="360"/>
      <w:jc w:val="center"/>
      <w:outlineLvl w:val="9"/>
    </w:pPr>
    <w:rPr>
      <w:rFonts w:ascii="DumbaMtavr" w:eastAsia="Times New Roman" w:hAnsi="DumbaMtavr" w:cs="Times New Roman"/>
      <w:caps/>
      <w:color w:val="auto"/>
      <w:sz w:val="20"/>
      <w:szCs w:val="20"/>
      <w:lang w:val="en-GB"/>
    </w:rPr>
  </w:style>
  <w:style w:type="character" w:customStyle="1" w:styleId="Style1Char">
    <w:name w:val="Style1 Char"/>
    <w:rsid w:val="00677DA1"/>
    <w:rPr>
      <w:rFonts w:ascii="AcadNusx" w:hAnsi="AcadNusx"/>
      <w:b/>
      <w:sz w:val="22"/>
      <w:szCs w:val="22"/>
      <w:lang w:eastAsia="ru-RU"/>
    </w:rPr>
  </w:style>
  <w:style w:type="paragraph" w:customStyle="1" w:styleId="Alekseevka2">
    <w:name w:val="Alekseevka2"/>
    <w:basedOn w:val="Normal"/>
    <w:autoRedefine/>
    <w:rsid w:val="00677DA1"/>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677DA1"/>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677DA1"/>
    <w:pPr>
      <w:tabs>
        <w:tab w:val="num" w:pos="1761"/>
      </w:tabs>
      <w:spacing w:after="0"/>
      <w:ind w:left="1761" w:hanging="360"/>
    </w:pPr>
    <w:rPr>
      <w:rFonts w:ascii="AcadNusx" w:eastAsia="Times New Roman" w:hAnsi="AcadNusx" w:cs="Times New Roman"/>
      <w:color w:val="auto"/>
      <w:lang w:eastAsia="ru-RU"/>
    </w:rPr>
  </w:style>
  <w:style w:type="paragraph" w:styleId="E-mailSignature">
    <w:name w:val="E-mail Signature"/>
    <w:basedOn w:val="Normal"/>
    <w:link w:val="E-mailSignatureChar"/>
    <w:rsid w:val="00677DA1"/>
    <w:pPr>
      <w:spacing w:after="0"/>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677DA1"/>
    <w:rPr>
      <w:rFonts w:ascii="Times New Roman" w:eastAsia="Times New Roman" w:hAnsi="Times New Roman" w:cs="Times New Roman"/>
      <w:sz w:val="24"/>
      <w:szCs w:val="24"/>
      <w:lang w:val="ru-RU" w:eastAsia="ru-RU"/>
    </w:rPr>
  </w:style>
  <w:style w:type="character" w:customStyle="1" w:styleId="normalenglish1">
    <w:name w:val="normalenglish1"/>
    <w:rsid w:val="00677DA1"/>
    <w:rPr>
      <w:rFonts w:ascii="Verdana" w:hAnsi="Verdana" w:hint="default"/>
      <w:sz w:val="16"/>
      <w:szCs w:val="16"/>
    </w:rPr>
  </w:style>
  <w:style w:type="paragraph" w:styleId="Title">
    <w:name w:val="Title"/>
    <w:basedOn w:val="Normal"/>
    <w:link w:val="TitleChar"/>
    <w:qFormat/>
    <w:rsid w:val="00677DA1"/>
    <w:pPr>
      <w:spacing w:after="0" w:line="360" w:lineRule="auto"/>
      <w:jc w:val="center"/>
    </w:pPr>
    <w:rPr>
      <w:rFonts w:ascii="LitMtavrPS" w:eastAsia="Times New Roman" w:hAnsi="LitMtavrPS" w:cs="Times New Roman"/>
      <w:b/>
      <w:color w:val="auto"/>
      <w:sz w:val="28"/>
      <w:szCs w:val="20"/>
      <w:u w:val="single"/>
      <w:lang w:eastAsia="ru-RU"/>
    </w:rPr>
  </w:style>
  <w:style w:type="character" w:customStyle="1" w:styleId="TitleChar">
    <w:name w:val="Title Char"/>
    <w:basedOn w:val="DefaultParagraphFont"/>
    <w:link w:val="Title"/>
    <w:rsid w:val="00677DA1"/>
    <w:rPr>
      <w:rFonts w:ascii="LitMtavrPS" w:eastAsia="Times New Roman" w:hAnsi="LitMtavrPS" w:cs="Times New Roman"/>
      <w:b/>
      <w:sz w:val="28"/>
      <w:szCs w:val="20"/>
      <w:u w:val="single"/>
      <w:lang w:eastAsia="ru-RU"/>
    </w:rPr>
  </w:style>
  <w:style w:type="paragraph" w:customStyle="1" w:styleId="Bullet12">
    <w:name w:val="Bullet 1. 2."/>
    <w:basedOn w:val="Normal"/>
    <w:rsid w:val="00677DA1"/>
    <w:pPr>
      <w:numPr>
        <w:numId w:val="54"/>
      </w:numPr>
      <w:ind w:left="1718" w:hanging="357"/>
      <w:jc w:val="both"/>
    </w:pPr>
    <w:rPr>
      <w:rFonts w:ascii="AcadNusx" w:eastAsia="Times New Roman" w:hAnsi="AcadNusx" w:cs="Times New Roman"/>
      <w:color w:val="auto"/>
      <w:sz w:val="20"/>
      <w:szCs w:val="20"/>
      <w:lang w:val="en-GB"/>
    </w:rPr>
  </w:style>
  <w:style w:type="character" w:customStyle="1" w:styleId="naxaziChar0">
    <w:name w:val="naxazi Знак Знак Char"/>
    <w:rsid w:val="00677DA1"/>
    <w:rPr>
      <w:rFonts w:ascii="AcadNusx" w:hAnsi="AcadNusx"/>
      <w:b/>
      <w:sz w:val="22"/>
      <w:szCs w:val="24"/>
      <w:lang w:val="ru-RU" w:eastAsia="ru-RU" w:bidi="ar-SA"/>
    </w:rPr>
  </w:style>
  <w:style w:type="paragraph" w:styleId="ListBullet">
    <w:name w:val="List Bullet"/>
    <w:basedOn w:val="Normal"/>
    <w:autoRedefine/>
    <w:rsid w:val="00677DA1"/>
    <w:pPr>
      <w:numPr>
        <w:numId w:val="55"/>
      </w:numPr>
      <w:spacing w:after="0"/>
    </w:pPr>
    <w:rPr>
      <w:rFonts w:ascii="Times New Roman" w:eastAsia="Times New Roman" w:hAnsi="Times New Roman" w:cs="Times New Roman"/>
      <w:color w:val="auto"/>
      <w:sz w:val="20"/>
      <w:szCs w:val="20"/>
      <w:lang w:val="ru-RU" w:eastAsia="ru-RU"/>
    </w:rPr>
  </w:style>
  <w:style w:type="character" w:styleId="Emphasis">
    <w:name w:val="Emphasis"/>
    <w:qFormat/>
    <w:rsid w:val="00677DA1"/>
    <w:rPr>
      <w:i/>
      <w:iCs/>
    </w:rPr>
  </w:style>
  <w:style w:type="paragraph" w:styleId="ListBullet2">
    <w:name w:val="List Bullet 2"/>
    <w:basedOn w:val="Normal"/>
    <w:autoRedefine/>
    <w:rsid w:val="00677DA1"/>
    <w:pPr>
      <w:numPr>
        <w:numId w:val="56"/>
      </w:numPr>
      <w:spacing w:after="0"/>
    </w:pPr>
    <w:rPr>
      <w:rFonts w:ascii="Times New Roman" w:eastAsia="Times New Roman" w:hAnsi="Times New Roman" w:cs="Times New Roman"/>
      <w:color w:val="auto"/>
      <w:sz w:val="20"/>
      <w:szCs w:val="20"/>
      <w:lang w:val="ru-RU" w:eastAsia="ru-RU"/>
    </w:rPr>
  </w:style>
  <w:style w:type="paragraph" w:styleId="ListContinue2">
    <w:name w:val="List Continue 2"/>
    <w:basedOn w:val="Normal"/>
    <w:rsid w:val="00677DA1"/>
    <w:pPr>
      <w:ind w:left="566"/>
    </w:pPr>
    <w:rPr>
      <w:rFonts w:ascii="Times New Roman" w:eastAsia="Times New Roman" w:hAnsi="Times New Roman" w:cs="Times New Roman"/>
      <w:color w:val="auto"/>
      <w:sz w:val="20"/>
      <w:szCs w:val="20"/>
      <w:lang w:val="ru-RU" w:eastAsia="ru-RU"/>
    </w:rPr>
  </w:style>
  <w:style w:type="paragraph" w:customStyle="1" w:styleId="textbl">
    <w:name w:val="textbl"/>
    <w:basedOn w:val="Normal"/>
    <w:rsid w:val="00677DA1"/>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677DA1"/>
    <w:pPr>
      <w:spacing w:before="100" w:beforeAutospacing="1" w:after="100" w:afterAutospacing="1"/>
    </w:pPr>
    <w:rPr>
      <w:rFonts w:ascii="Times New Roman" w:eastAsia="Times New Roman" w:hAnsi="Times New Roman" w:cs="Times New Roman"/>
      <w:color w:val="auto"/>
      <w:sz w:val="20"/>
      <w:szCs w:val="20"/>
      <w:lang w:val="ru-RU" w:eastAsia="ru-RU"/>
    </w:rPr>
  </w:style>
  <w:style w:type="character" w:customStyle="1" w:styleId="Char">
    <w:name w:val="Знак Char"/>
    <w:rsid w:val="00677DA1"/>
    <w:rPr>
      <w:rFonts w:ascii="AcadNusx" w:hAnsi="AcadNusx"/>
      <w:sz w:val="22"/>
      <w:lang w:val="ru-RU" w:eastAsia="ru-RU" w:bidi="ar-SA"/>
    </w:rPr>
  </w:style>
  <w:style w:type="paragraph" w:customStyle="1" w:styleId="DNV-Body">
    <w:name w:val="Основной текст.DNV-Body"/>
    <w:rsid w:val="00677DA1"/>
    <w:pPr>
      <w:spacing w:after="0" w:line="240" w:lineRule="auto"/>
      <w:jc w:val="both"/>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677DA1"/>
    <w:pPr>
      <w:keepLines w:val="0"/>
      <w:numPr>
        <w:numId w:val="57"/>
      </w:numPr>
      <w:spacing w:before="60" w:after="240"/>
    </w:pPr>
    <w:rPr>
      <w:rFonts w:eastAsia="Times New Roman" w:cs="Sylfaen"/>
      <w:bCs/>
      <w:color w:val="auto"/>
      <w:szCs w:val="22"/>
      <w:lang w:val="ka-GE" w:eastAsia="ru-RU"/>
    </w:rPr>
  </w:style>
  <w:style w:type="character" w:customStyle="1" w:styleId="Style3Char">
    <w:name w:val="Style3 Char"/>
    <w:link w:val="Style3"/>
    <w:rsid w:val="00677DA1"/>
    <w:rPr>
      <w:rFonts w:ascii="Sylfaen" w:eastAsia="Times New Roman" w:hAnsi="Sylfaen" w:cs="Sylfaen"/>
      <w:b/>
      <w:bCs/>
      <w:lang w:val="ka-GE" w:eastAsia="ru-RU"/>
    </w:rPr>
  </w:style>
  <w:style w:type="paragraph" w:customStyle="1" w:styleId="Style2">
    <w:name w:val="Style2"/>
    <w:basedOn w:val="Heading2"/>
    <w:link w:val="Style2Char"/>
    <w:qFormat/>
    <w:rsid w:val="00677DA1"/>
    <w:pPr>
      <w:numPr>
        <w:numId w:val="0"/>
      </w:numPr>
      <w:spacing w:before="60" w:after="240"/>
      <w:ind w:left="1080" w:hanging="720"/>
    </w:pPr>
    <w:rPr>
      <w:rFonts w:eastAsia="Times New Roman" w:cs="Sylfaen"/>
      <w:bCs/>
      <w:i/>
      <w:color w:val="auto"/>
      <w:sz w:val="24"/>
      <w:szCs w:val="24"/>
      <w:lang w:val="ka-GE"/>
    </w:rPr>
  </w:style>
  <w:style w:type="character" w:customStyle="1" w:styleId="Style2Char">
    <w:name w:val="Style2 Char"/>
    <w:link w:val="Style2"/>
    <w:rsid w:val="00677DA1"/>
    <w:rPr>
      <w:rFonts w:ascii="Sylfaen" w:eastAsia="Times New Roman" w:hAnsi="Sylfaen" w:cs="Sylfaen"/>
      <w:b/>
      <w:bCs/>
      <w:i/>
      <w:sz w:val="24"/>
      <w:szCs w:val="24"/>
      <w:lang w:val="ka-GE"/>
    </w:rPr>
  </w:style>
  <w:style w:type="paragraph" w:styleId="TOCHeading">
    <w:name w:val="TOC Heading"/>
    <w:basedOn w:val="Heading1"/>
    <w:next w:val="Normal"/>
    <w:uiPriority w:val="39"/>
    <w:unhideWhenUsed/>
    <w:qFormat/>
    <w:rsid w:val="00677DA1"/>
    <w:pPr>
      <w:numPr>
        <w:numId w:val="0"/>
      </w:numPr>
      <w:spacing w:before="60" w:after="240" w:line="276" w:lineRule="auto"/>
      <w:ind w:left="432" w:hanging="432"/>
      <w:jc w:val="left"/>
      <w:outlineLvl w:val="9"/>
    </w:pPr>
    <w:rPr>
      <w:rFonts w:eastAsia="Times New Roman" w:cs="Times New Roman"/>
      <w:bCs/>
      <w:color w:val="000000"/>
      <w:sz w:val="24"/>
      <w:szCs w:val="28"/>
      <w:lang w:val="ka-GE"/>
    </w:rPr>
  </w:style>
  <w:style w:type="paragraph" w:customStyle="1" w:styleId="Style4">
    <w:name w:val="Style4"/>
    <w:basedOn w:val="Heading4"/>
    <w:link w:val="Style4Char"/>
    <w:qFormat/>
    <w:rsid w:val="00677DA1"/>
    <w:pPr>
      <w:keepLines w:val="0"/>
      <w:numPr>
        <w:numId w:val="58"/>
      </w:numPr>
      <w:spacing w:before="60" w:after="240"/>
    </w:pPr>
    <w:rPr>
      <w:rFonts w:eastAsia="Times New Roman" w:cs="Sylfaen"/>
      <w:bCs/>
      <w:i/>
      <w:iCs w:val="0"/>
      <w:color w:val="auto"/>
      <w:lang w:val="ka-GE" w:eastAsia="ru-RU"/>
    </w:rPr>
  </w:style>
  <w:style w:type="character" w:customStyle="1" w:styleId="Style4Char">
    <w:name w:val="Style4 Char"/>
    <w:link w:val="Style4"/>
    <w:rsid w:val="00677DA1"/>
    <w:rPr>
      <w:rFonts w:ascii="Sylfaen" w:eastAsia="Times New Roman" w:hAnsi="Sylfaen" w:cs="Sylfaen"/>
      <w:b/>
      <w:bCs/>
      <w:i/>
      <w:lang w:val="ka-GE" w:eastAsia="ru-RU"/>
    </w:rPr>
  </w:style>
  <w:style w:type="paragraph" w:customStyle="1" w:styleId="xl25">
    <w:name w:val="xl25"/>
    <w:basedOn w:val="Normal"/>
    <w:rsid w:val="00677DA1"/>
    <w:pPr>
      <w:spacing w:before="100" w:beforeAutospacing="1" w:after="100" w:afterAutospacing="1"/>
      <w:textAlignment w:val="center"/>
    </w:pPr>
    <w:rPr>
      <w:rFonts w:ascii="Times New Roman" w:eastAsia="Arial Unicode MS" w:hAnsi="Times New Roman" w:cs="Times New Roman"/>
      <w:color w:val="auto"/>
      <w:sz w:val="18"/>
      <w:szCs w:val="18"/>
    </w:rPr>
  </w:style>
  <w:style w:type="paragraph" w:styleId="ListNumber">
    <w:name w:val="List Number"/>
    <w:basedOn w:val="Normal"/>
    <w:uiPriority w:val="99"/>
    <w:unhideWhenUsed/>
    <w:rsid w:val="00677DA1"/>
    <w:pPr>
      <w:framePr w:wrap="around" w:hAnchor="text"/>
      <w:numPr>
        <w:numId w:val="59"/>
      </w:numPr>
      <w:spacing w:after="0"/>
      <w:contextualSpacing/>
    </w:pPr>
    <w:rPr>
      <w:rFonts w:eastAsia="Times New Roman" w:cs="Times New Roman"/>
      <w:color w:val="auto"/>
      <w:szCs w:val="20"/>
    </w:rPr>
  </w:style>
  <w:style w:type="paragraph" w:customStyle="1" w:styleId="StyleJustified">
    <w:name w:val="Style Justified"/>
    <w:basedOn w:val="Normal"/>
    <w:rsid w:val="00677DA1"/>
    <w:pPr>
      <w:spacing w:after="0"/>
      <w:jc w:val="both"/>
    </w:pPr>
    <w:rPr>
      <w:rFonts w:eastAsia="SimSun" w:cs="Times New Roman"/>
      <w:b/>
      <w:bCs/>
      <w:color w:val="auto"/>
      <w:szCs w:val="24"/>
      <w:lang w:val="ka-GE" w:eastAsia="zh-CN"/>
    </w:rPr>
  </w:style>
  <w:style w:type="table" w:styleId="Table3Deffects1">
    <w:name w:val="Table 3D effects 1"/>
    <w:basedOn w:val="TableNormal"/>
    <w:rsid w:val="00677DA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uiPriority w:val="99"/>
    <w:semiHidden/>
    <w:rsid w:val="00677DA1"/>
    <w:rPr>
      <w:color w:val="808080"/>
    </w:rPr>
  </w:style>
  <w:style w:type="character" w:customStyle="1" w:styleId="hps">
    <w:name w:val="hps"/>
    <w:basedOn w:val="DefaultParagraphFont"/>
    <w:rsid w:val="00677DA1"/>
  </w:style>
  <w:style w:type="character" w:customStyle="1" w:styleId="shorttext">
    <w:name w:val="short_text"/>
    <w:basedOn w:val="DefaultParagraphFont"/>
    <w:rsid w:val="00677DA1"/>
  </w:style>
  <w:style w:type="paragraph" w:customStyle="1" w:styleId="CBIPlainText">
    <w:name w:val="CBI Plain Text"/>
    <w:link w:val="CBIPlainText0"/>
    <w:qFormat/>
    <w:rsid w:val="00677DA1"/>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677DA1"/>
    <w:rPr>
      <w:rFonts w:ascii="Arial" w:eastAsia="Times New Roman" w:hAnsi="Arial" w:cs="Times New Roman"/>
      <w:color w:val="000000"/>
      <w:sz w:val="20"/>
      <w:lang w:val="en-GB"/>
    </w:rPr>
  </w:style>
  <w:style w:type="paragraph" w:customStyle="1" w:styleId="ckhrilixml">
    <w:name w:val="ckhrili_xml"/>
    <w:basedOn w:val="Normal"/>
    <w:autoRedefine/>
    <w:rsid w:val="00677DA1"/>
    <w:pPr>
      <w:spacing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677DA1"/>
    <w:pPr>
      <w:ind w:firstLine="284"/>
      <w:jc w:val="both"/>
      <w:outlineLvl w:val="0"/>
    </w:pPr>
    <w:rPr>
      <w:rFonts w:cs="Courier New"/>
      <w:sz w:val="24"/>
      <w:lang w:eastAsia="ru-RU"/>
    </w:rPr>
  </w:style>
  <w:style w:type="character" w:styleId="CommentReference">
    <w:name w:val="annotation reference"/>
    <w:uiPriority w:val="99"/>
    <w:semiHidden/>
    <w:unhideWhenUsed/>
    <w:rsid w:val="00677DA1"/>
    <w:rPr>
      <w:sz w:val="16"/>
      <w:szCs w:val="16"/>
    </w:rPr>
  </w:style>
  <w:style w:type="paragraph" w:styleId="CommentSubject">
    <w:name w:val="annotation subject"/>
    <w:basedOn w:val="CommentText"/>
    <w:next w:val="CommentText"/>
    <w:link w:val="CommentSubjectChar"/>
    <w:uiPriority w:val="99"/>
    <w:semiHidden/>
    <w:unhideWhenUsed/>
    <w:rsid w:val="00677DA1"/>
    <w:pPr>
      <w:jc w:val="left"/>
    </w:pPr>
    <w:rPr>
      <w:b/>
      <w:bCs/>
      <w:lang w:val="en-US" w:eastAsia="ru-RU"/>
    </w:rPr>
  </w:style>
  <w:style w:type="character" w:customStyle="1" w:styleId="CommentSubjectChar">
    <w:name w:val="Comment Subject Char"/>
    <w:basedOn w:val="CommentTextChar"/>
    <w:link w:val="CommentSubject"/>
    <w:uiPriority w:val="99"/>
    <w:semiHidden/>
    <w:rsid w:val="00677DA1"/>
    <w:rPr>
      <w:rFonts w:ascii="Times New Roman" w:eastAsia="Times New Roman" w:hAnsi="Times New Roman" w:cs="Times New Roman"/>
      <w:b/>
      <w:bCs/>
      <w:color w:val="000000" w:themeColor="text1"/>
      <w:sz w:val="20"/>
      <w:szCs w:val="20"/>
      <w:lang w:eastAsia="ru-RU"/>
    </w:rPr>
  </w:style>
  <w:style w:type="character" w:customStyle="1" w:styleId="CommentTextChar1">
    <w:name w:val="Comment Text Char1"/>
    <w:link w:val="CommentText"/>
    <w:rsid w:val="00677DA1"/>
    <w:rPr>
      <w:rFonts w:ascii="Times New Roman" w:eastAsia="Times New Roman" w:hAnsi="Times New Roman" w:cs="Times New Roman"/>
      <w:sz w:val="20"/>
      <w:szCs w:val="20"/>
      <w:lang w:val="en-GB"/>
    </w:rPr>
  </w:style>
  <w:style w:type="table" w:customStyle="1" w:styleId="ReportTable24">
    <w:name w:val="Report Table 24"/>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next w:val="TableGrid"/>
    <w:uiPriority w:val="59"/>
    <w:rsid w:val="00677D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6Char">
    <w:name w:val="Char Char6 Char"/>
    <w:basedOn w:val="Normal"/>
    <w:next w:val="Normal"/>
    <w:rsid w:val="00677DA1"/>
    <w:pPr>
      <w:spacing w:after="0"/>
    </w:pPr>
    <w:rPr>
      <w:rFonts w:ascii="Times New Roman" w:eastAsia="Times New Roman" w:hAnsi="Times New Roman" w:cs="Times New Roman"/>
      <w:color w:val="auto"/>
      <w:sz w:val="24"/>
      <w:szCs w:val="24"/>
      <w:lang w:val="pl-PL" w:eastAsia="pl-PL"/>
    </w:rPr>
  </w:style>
  <w:style w:type="paragraph" w:customStyle="1" w:styleId="CharChar6CharCharCharCharCharCharChar">
    <w:name w:val="Char Char6 Char Char Char Char Char Char Char"/>
    <w:basedOn w:val="Normal"/>
    <w:next w:val="Normal"/>
    <w:semiHidden/>
    <w:rsid w:val="00677DA1"/>
    <w:pPr>
      <w:spacing w:after="0"/>
    </w:pPr>
    <w:rPr>
      <w:rFonts w:ascii="Times New Roman" w:eastAsia="Times New Roman" w:hAnsi="Times New Roman" w:cs="Times New Roman"/>
      <w:color w:val="auto"/>
      <w:sz w:val="24"/>
      <w:szCs w:val="24"/>
      <w:lang w:val="pl-PL" w:eastAsia="pl-PL"/>
    </w:rPr>
  </w:style>
  <w:style w:type="character" w:customStyle="1" w:styleId="ReportTextChar1">
    <w:name w:val="Report Text Char1"/>
    <w:link w:val="ReportText"/>
    <w:locked/>
    <w:rsid w:val="00677DA1"/>
    <w:rPr>
      <w:rFonts w:ascii="Times New Roman" w:eastAsia="Times New Roman" w:hAnsi="Times New Roman" w:cs="Times New Roman"/>
      <w:szCs w:val="20"/>
      <w:lang w:val="en-GB"/>
    </w:rPr>
  </w:style>
  <w:style w:type="paragraph" w:styleId="NoSpacing">
    <w:name w:val="No Spacing"/>
    <w:uiPriority w:val="1"/>
    <w:qFormat/>
    <w:rsid w:val="00677DA1"/>
    <w:pPr>
      <w:spacing w:after="0" w:line="240" w:lineRule="auto"/>
    </w:pPr>
    <w:rPr>
      <w:rFonts w:ascii="Times New Roman" w:eastAsia="Times New Roman" w:hAnsi="Times New Roman" w:cs="Times New Roman"/>
      <w:sz w:val="20"/>
      <w:szCs w:val="20"/>
    </w:rPr>
  </w:style>
  <w:style w:type="table" w:customStyle="1" w:styleId="TableGrid211">
    <w:name w:val="Table Grid211"/>
    <w:basedOn w:val="TableNormal"/>
    <w:next w:val="TableGrid"/>
    <w:uiPriority w:val="59"/>
    <w:rsid w:val="00677DA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677DA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nhideWhenUsed/>
    <w:qFormat/>
    <w:rsid w:val="00677DA1"/>
    <w:pPr>
      <w:spacing w:after="200"/>
    </w:pPr>
    <w:rPr>
      <w:rFonts w:ascii="Times New Roman" w:eastAsia="Times New Roman" w:hAnsi="Times New Roman" w:cs="Times New Roman"/>
      <w:b/>
      <w:bCs/>
      <w:color w:val="4F81BD"/>
      <w:sz w:val="18"/>
      <w:szCs w:val="18"/>
      <w:lang w:val="ru-RU" w:eastAsia="ru-RU"/>
    </w:rPr>
  </w:style>
  <w:style w:type="numbering" w:customStyle="1" w:styleId="Style12">
    <w:name w:val="Style12"/>
    <w:rsid w:val="00677DA1"/>
    <w:pPr>
      <w:numPr>
        <w:numId w:val="62"/>
      </w:numPr>
    </w:pPr>
  </w:style>
  <w:style w:type="numbering" w:customStyle="1" w:styleId="Style13">
    <w:name w:val="Style13"/>
    <w:rsid w:val="00677DA1"/>
    <w:pPr>
      <w:numPr>
        <w:numId w:val="61"/>
      </w:numPr>
    </w:pPr>
  </w:style>
  <w:style w:type="table" w:customStyle="1" w:styleId="TableGrid51">
    <w:name w:val="Table Grid51"/>
    <w:basedOn w:val="TableNormal"/>
    <w:next w:val="TableGrid"/>
    <w:rsid w:val="00677DA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677DA1"/>
  </w:style>
  <w:style w:type="table" w:customStyle="1" w:styleId="TableGrid6">
    <w:name w:val="Table Grid6"/>
    <w:basedOn w:val="TableNormal"/>
    <w:next w:val="TableGrid"/>
    <w:rsid w:val="00677DA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677DA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677DA1"/>
    <w:rPr>
      <w:rFonts w:ascii="Arial" w:eastAsia="Times New Roman" w:hAnsi="Arial" w:cs="Arial"/>
      <w:color w:val="000000"/>
      <w:sz w:val="24"/>
      <w:szCs w:val="24"/>
      <w:lang w:val="ru-RU" w:eastAsia="ru-RU"/>
    </w:rPr>
  </w:style>
  <w:style w:type="paragraph" w:customStyle="1" w:styleId="Heading51">
    <w:name w:val="Heading 51"/>
    <w:basedOn w:val="Normal"/>
    <w:next w:val="Normal"/>
    <w:autoRedefine/>
    <w:unhideWhenUsed/>
    <w:qFormat/>
    <w:rsid w:val="00677DA1"/>
    <w:pPr>
      <w:keepNext/>
      <w:keepLines/>
      <w:numPr>
        <w:ilvl w:val="4"/>
        <w:numId w:val="63"/>
      </w:numPr>
      <w:tabs>
        <w:tab w:val="num" w:pos="360"/>
      </w:tabs>
      <w:ind w:left="1080" w:hanging="990"/>
      <w:outlineLvl w:val="4"/>
    </w:pPr>
    <w:rPr>
      <w:rFonts w:eastAsia="Times New Roman" w:cs="Sylfaen"/>
      <w:b/>
      <w:color w:val="00B0F0"/>
      <w:szCs w:val="20"/>
    </w:rPr>
  </w:style>
  <w:style w:type="numbering" w:customStyle="1" w:styleId="NoList1111">
    <w:name w:val="No List1111"/>
    <w:next w:val="NoList"/>
    <w:uiPriority w:val="99"/>
    <w:semiHidden/>
    <w:unhideWhenUsed/>
    <w:rsid w:val="00677DA1"/>
  </w:style>
  <w:style w:type="numbering" w:customStyle="1" w:styleId="Style11">
    <w:name w:val="Style11"/>
    <w:rsid w:val="00677DA1"/>
    <w:pPr>
      <w:numPr>
        <w:numId w:val="60"/>
      </w:numPr>
    </w:pPr>
  </w:style>
  <w:style w:type="table" w:customStyle="1" w:styleId="ReportTable211">
    <w:name w:val="Report Table 211"/>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677DA1"/>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abzacixmlChar">
    <w:name w:val="abzaci_xml Char"/>
    <w:link w:val="abzacixml"/>
    <w:locked/>
    <w:rsid w:val="00677DA1"/>
    <w:rPr>
      <w:rFonts w:ascii="Sylfaen" w:eastAsia="Times New Roman" w:hAnsi="Sylfaen" w:cs="Sylfaen"/>
      <w:bCs/>
      <w:sz w:val="20"/>
      <w:lang w:val="ka-GE"/>
    </w:rPr>
  </w:style>
  <w:style w:type="paragraph" w:customStyle="1" w:styleId="10">
    <w:name w:val="Абзац списка1"/>
    <w:basedOn w:val="Normal"/>
    <w:qFormat/>
    <w:rsid w:val="00677DA1"/>
    <w:pPr>
      <w:spacing w:after="0"/>
      <w:ind w:left="720"/>
      <w:contextualSpacing/>
    </w:pPr>
    <w:rPr>
      <w:rFonts w:ascii="Times New Roman" w:eastAsia="Times New Roman" w:hAnsi="Times New Roman" w:cs="Times New Roman"/>
      <w:color w:val="auto"/>
      <w:sz w:val="24"/>
      <w:szCs w:val="20"/>
      <w:lang w:val="ru-RU" w:eastAsia="ru-RU"/>
    </w:rPr>
  </w:style>
  <w:style w:type="character" w:customStyle="1" w:styleId="Heading5Char1">
    <w:name w:val="Heading 5 Char1"/>
    <w:basedOn w:val="DefaultParagraphFont"/>
    <w:uiPriority w:val="9"/>
    <w:semiHidden/>
    <w:rsid w:val="00677DA1"/>
    <w:rPr>
      <w:rFonts w:ascii="Cambria" w:eastAsia="Times New Roman" w:hAnsi="Cambria" w:cs="Times New Roman"/>
      <w:color w:val="243F60"/>
      <w:lang w:val="ka-GE"/>
    </w:rPr>
  </w:style>
  <w:style w:type="numbering" w:customStyle="1" w:styleId="NoList2">
    <w:name w:val="No List2"/>
    <w:next w:val="NoList"/>
    <w:uiPriority w:val="99"/>
    <w:semiHidden/>
    <w:unhideWhenUsed/>
    <w:rsid w:val="00677DA1"/>
  </w:style>
  <w:style w:type="numbering" w:customStyle="1" w:styleId="NoList3">
    <w:name w:val="No List3"/>
    <w:next w:val="NoList"/>
    <w:uiPriority w:val="99"/>
    <w:semiHidden/>
    <w:unhideWhenUsed/>
    <w:rsid w:val="00677DA1"/>
  </w:style>
  <w:style w:type="table" w:customStyle="1" w:styleId="Table3Deffects11">
    <w:name w:val="Table 3D effects 11"/>
    <w:basedOn w:val="TableNormal"/>
    <w:next w:val="Table3Deffects1"/>
    <w:rsid w:val="00677DA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
    <w:name w:val="Report Table 2111"/>
    <w:uiPriority w:val="98"/>
    <w:semiHidden/>
    <w:unhideWhenUsed/>
    <w:qFormat/>
    <w:rsid w:val="00677DA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677DA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677DA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677DA1"/>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next w:val="TableGrid"/>
    <w:uiPriority w:val="59"/>
    <w:rsid w:val="00677DA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59"/>
    <w:rsid w:val="00677DA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677DA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677D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677DA1"/>
  </w:style>
  <w:style w:type="table" w:customStyle="1" w:styleId="ReportTable242">
    <w:name w:val="Report Table 242"/>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677DA1"/>
  </w:style>
  <w:style w:type="table" w:customStyle="1" w:styleId="ReportTable243">
    <w:name w:val="Report Table 243"/>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677DA1"/>
  </w:style>
  <w:style w:type="table" w:customStyle="1" w:styleId="TableGrid7">
    <w:name w:val="Table Grid7"/>
    <w:basedOn w:val="TableNormal"/>
    <w:next w:val="TableGrid"/>
    <w:rsid w:val="00677D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
    <w:name w:val="Report Table 244"/>
    <w:uiPriority w:val="98"/>
    <w:semiHidden/>
    <w:unhideWhenUsed/>
    <w:qFormat/>
    <w:rsid w:val="00677DA1"/>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677DA1"/>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677DA1"/>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677DA1"/>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677DA1"/>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uiPriority w:val="99"/>
    <w:semiHidden/>
    <w:unhideWhenUsed/>
    <w:rsid w:val="00677DA1"/>
  </w:style>
  <w:style w:type="table" w:customStyle="1" w:styleId="TableGrid12">
    <w:name w:val="Table Grid12"/>
    <w:basedOn w:val="TableNormal"/>
    <w:next w:val="TableGrid"/>
    <w:rsid w:val="00677DA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677DA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677DA1"/>
  </w:style>
  <w:style w:type="numbering" w:customStyle="1" w:styleId="NoList111111">
    <w:name w:val="No List111111"/>
    <w:next w:val="NoList"/>
    <w:uiPriority w:val="99"/>
    <w:semiHidden/>
    <w:unhideWhenUsed/>
    <w:rsid w:val="00677DA1"/>
  </w:style>
  <w:style w:type="table" w:customStyle="1" w:styleId="TableGrid111">
    <w:name w:val="Table Grid111"/>
    <w:basedOn w:val="TableNormal"/>
    <w:next w:val="TableGrid"/>
    <w:uiPriority w:val="59"/>
    <w:rsid w:val="00677DA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677DA1"/>
  </w:style>
  <w:style w:type="table" w:customStyle="1" w:styleId="ReportTable2431">
    <w:name w:val="Report Table 2431"/>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677DA1"/>
  </w:style>
  <w:style w:type="numbering" w:customStyle="1" w:styleId="NoList5">
    <w:name w:val="No List5"/>
    <w:next w:val="NoList"/>
    <w:uiPriority w:val="99"/>
    <w:semiHidden/>
    <w:unhideWhenUsed/>
    <w:rsid w:val="00677DA1"/>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677DA1"/>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677DA1"/>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677DA1"/>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677DA1"/>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677DA1"/>
    <w:rPr>
      <w:rFonts w:eastAsia="Calibri" w:cs="Times New Roman"/>
      <w:lang w:val="ka-GE"/>
    </w:rPr>
  </w:style>
  <w:style w:type="table" w:customStyle="1" w:styleId="Table3Deffects12">
    <w:name w:val="Table 3D effects 12"/>
    <w:basedOn w:val="TableNormal"/>
    <w:next w:val="Table3Deffects1"/>
    <w:semiHidden/>
    <w:unhideWhenUsed/>
    <w:rsid w:val="00677DA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next w:val="TableGrid"/>
    <w:rsid w:val="00677DA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677D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677DA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677DA1"/>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677DA1"/>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677DA1"/>
  </w:style>
  <w:style w:type="numbering" w:customStyle="1" w:styleId="NoList6">
    <w:name w:val="No List6"/>
    <w:next w:val="NoList"/>
    <w:uiPriority w:val="99"/>
    <w:semiHidden/>
    <w:unhideWhenUsed/>
    <w:rsid w:val="00677DA1"/>
  </w:style>
  <w:style w:type="table" w:customStyle="1" w:styleId="Table3Deffects13">
    <w:name w:val="Table 3D effects 13"/>
    <w:basedOn w:val="TableNormal"/>
    <w:next w:val="Table3Deffects1"/>
    <w:semiHidden/>
    <w:unhideWhenUsed/>
    <w:rsid w:val="00677DA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next w:val="TableGrid"/>
    <w:rsid w:val="00677DA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59"/>
    <w:rsid w:val="00677D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677DA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1">
    <w:name w:val="Style121"/>
    <w:rsid w:val="00677DA1"/>
    <w:pPr>
      <w:numPr>
        <w:numId w:val="56"/>
      </w:numPr>
    </w:pPr>
  </w:style>
  <w:style w:type="numbering" w:customStyle="1" w:styleId="NoList7">
    <w:name w:val="No List7"/>
    <w:next w:val="NoList"/>
    <w:uiPriority w:val="99"/>
    <w:semiHidden/>
    <w:unhideWhenUsed/>
    <w:rsid w:val="00677DA1"/>
  </w:style>
  <w:style w:type="table" w:customStyle="1" w:styleId="Table3Deffects14">
    <w:name w:val="Table 3D effects 14"/>
    <w:basedOn w:val="TableNormal"/>
    <w:next w:val="Table3Deffects1"/>
    <w:semiHidden/>
    <w:unhideWhenUsed/>
    <w:rsid w:val="00677DA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next w:val="TableGrid"/>
    <w:rsid w:val="00677DA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677D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677DA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677DA1"/>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
    <w:name w:val="Style131"/>
    <w:rsid w:val="00677DA1"/>
    <w:pPr>
      <w:numPr>
        <w:numId w:val="54"/>
      </w:numPr>
    </w:pPr>
  </w:style>
  <w:style w:type="table" w:customStyle="1" w:styleId="ReportTable2241">
    <w:name w:val="Report Table 2241"/>
    <w:uiPriority w:val="98"/>
    <w:semiHidden/>
    <w:qFormat/>
    <w:rsid w:val="00677DA1"/>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677DA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77DA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next w:val="TableGrid"/>
    <w:rsid w:val="00677DA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677DA1"/>
  </w:style>
  <w:style w:type="numbering" w:customStyle="1" w:styleId="NoList9">
    <w:name w:val="No List9"/>
    <w:next w:val="NoList"/>
    <w:uiPriority w:val="99"/>
    <w:semiHidden/>
    <w:unhideWhenUsed/>
    <w:rsid w:val="00677DA1"/>
  </w:style>
  <w:style w:type="table" w:customStyle="1" w:styleId="TableGrid26">
    <w:name w:val="Table Grid26"/>
    <w:basedOn w:val="TableNormal"/>
    <w:next w:val="TableGrid"/>
    <w:uiPriority w:val="59"/>
    <w:rsid w:val="00677D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677DA1"/>
  </w:style>
  <w:style w:type="table" w:customStyle="1" w:styleId="TableGrid112">
    <w:name w:val="Table Grid112"/>
    <w:basedOn w:val="TableNormal"/>
    <w:uiPriority w:val="59"/>
    <w:rsid w:val="00677DA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77DA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677DA1"/>
    <w:pPr>
      <w:spacing w:after="0" w:line="240" w:lineRule="auto"/>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Без интервала1"/>
    <w:uiPriority w:val="1"/>
    <w:qFormat/>
    <w:rsid w:val="00677DA1"/>
    <w:pPr>
      <w:spacing w:after="0" w:line="240" w:lineRule="auto"/>
    </w:pPr>
    <w:rPr>
      <w:rFonts w:ascii="Calibri" w:eastAsia="Calibri" w:hAnsi="Calibri" w:cs="Times New Roman"/>
      <w:lang w:val="ru-RU"/>
    </w:rPr>
  </w:style>
  <w:style w:type="table" w:customStyle="1" w:styleId="24">
    <w:name w:val="Сетка таблицы24"/>
    <w:basedOn w:val="TableNormal"/>
    <w:next w:val="TableGrid"/>
    <w:uiPriority w:val="59"/>
    <w:rsid w:val="00677DA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CommentSubjectChar1">
    <w:name w:val="Comment Subject Char1"/>
    <w:basedOn w:val="CommentTextChar"/>
    <w:uiPriority w:val="99"/>
    <w:semiHidden/>
    <w:rsid w:val="00677DA1"/>
    <w:rPr>
      <w:rFonts w:ascii="Times New Roman" w:hAnsi="Times New Roman" w:cs="Times New Roman"/>
      <w:b/>
      <w:bCs/>
      <w:color w:val="000000" w:themeColor="text1"/>
      <w:sz w:val="20"/>
      <w:szCs w:val="20"/>
      <w:lang w:eastAsia="ru-RU"/>
    </w:rPr>
  </w:style>
  <w:style w:type="paragraph" w:customStyle="1" w:styleId="TableParagraph">
    <w:name w:val="Table Paragraph"/>
    <w:basedOn w:val="Normal"/>
    <w:uiPriority w:val="1"/>
    <w:qFormat/>
    <w:rsid w:val="00677DA1"/>
    <w:pPr>
      <w:widowControl w:val="0"/>
      <w:autoSpaceDE w:val="0"/>
      <w:autoSpaceDN w:val="0"/>
      <w:adjustRightInd w:val="0"/>
      <w:spacing w:after="0"/>
    </w:pPr>
    <w:rPr>
      <w:rFonts w:ascii="Times New Roman" w:eastAsia="MS Mincho" w:hAnsi="Times New Roman" w:cs="Times New Roman"/>
      <w:color w:val="auto"/>
      <w:sz w:val="24"/>
      <w:szCs w:val="24"/>
    </w:rPr>
  </w:style>
  <w:style w:type="table" w:customStyle="1" w:styleId="Table3Deffects15">
    <w:name w:val="Table 3D effects 15"/>
    <w:basedOn w:val="TableNormal"/>
    <w:next w:val="Table3Deffects1"/>
    <w:rsid w:val="00677DA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21">
    <w:name w:val="Основной текст 2 Знак1"/>
    <w:basedOn w:val="DefaultParagraphFont"/>
    <w:uiPriority w:val="99"/>
    <w:semiHidden/>
    <w:rsid w:val="00677DA1"/>
    <w:rPr>
      <w:rFonts w:ascii="Sylfaen" w:hAnsi="Sylfaen"/>
      <w:lang w:val="ka-GE"/>
    </w:rPr>
  </w:style>
  <w:style w:type="character" w:customStyle="1" w:styleId="12">
    <w:name w:val="Основной текст с отступом Знак1"/>
    <w:basedOn w:val="DefaultParagraphFont"/>
    <w:uiPriority w:val="99"/>
    <w:semiHidden/>
    <w:rsid w:val="00677DA1"/>
    <w:rPr>
      <w:rFonts w:ascii="Sylfaen" w:hAnsi="Sylfaen"/>
      <w:lang w:val="ka-GE"/>
    </w:rPr>
  </w:style>
  <w:style w:type="character" w:customStyle="1" w:styleId="31">
    <w:name w:val="Основной текст с отступом 3 Знак1"/>
    <w:basedOn w:val="DefaultParagraphFont"/>
    <w:uiPriority w:val="99"/>
    <w:semiHidden/>
    <w:rsid w:val="00677DA1"/>
    <w:rPr>
      <w:rFonts w:ascii="Sylfaen" w:hAnsi="Sylfaen"/>
      <w:sz w:val="16"/>
      <w:szCs w:val="16"/>
      <w:lang w:val="ka-GE"/>
    </w:rPr>
  </w:style>
  <w:style w:type="character" w:customStyle="1" w:styleId="13">
    <w:name w:val="Электронная подпись Знак1"/>
    <w:basedOn w:val="DefaultParagraphFont"/>
    <w:uiPriority w:val="99"/>
    <w:semiHidden/>
    <w:rsid w:val="00677DA1"/>
    <w:rPr>
      <w:rFonts w:ascii="Sylfaen" w:hAnsi="Sylfaen"/>
      <w:lang w:val="ka-GE"/>
    </w:rPr>
  </w:style>
  <w:style w:type="table" w:customStyle="1" w:styleId="TableGrid27">
    <w:name w:val="Table Grid27"/>
    <w:basedOn w:val="TableNormal"/>
    <w:next w:val="TableGrid"/>
    <w:uiPriority w:val="59"/>
    <w:rsid w:val="00677D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8">
    <w:name w:val="Report Table 218"/>
    <w:uiPriority w:val="98"/>
    <w:semiHidden/>
    <w:unhideWhenUsed/>
    <w:qFormat/>
    <w:rsid w:val="00677DA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
    <w:name w:val="No List13"/>
    <w:next w:val="NoList"/>
    <w:uiPriority w:val="99"/>
    <w:semiHidden/>
    <w:unhideWhenUsed/>
    <w:rsid w:val="00677DA1"/>
  </w:style>
  <w:style w:type="numbering" w:customStyle="1" w:styleId="NoList14">
    <w:name w:val="No List14"/>
    <w:next w:val="NoList"/>
    <w:uiPriority w:val="99"/>
    <w:semiHidden/>
    <w:unhideWhenUsed/>
    <w:rsid w:val="00487510"/>
  </w:style>
  <w:style w:type="table" w:customStyle="1" w:styleId="TableGrid28">
    <w:name w:val="Table Grid28"/>
    <w:basedOn w:val="TableNormal"/>
    <w:next w:val="TableGrid"/>
    <w:uiPriority w:val="59"/>
    <w:rsid w:val="004875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8">
    <w:name w:val="Report Table 28"/>
    <w:uiPriority w:val="98"/>
    <w:semiHidden/>
    <w:unhideWhenUsed/>
    <w:qFormat/>
    <w:rsid w:val="00487510"/>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487510"/>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
    <w:name w:val="Report Table 248"/>
    <w:uiPriority w:val="98"/>
    <w:semiHidden/>
    <w:unhideWhenUsed/>
    <w:qFormat/>
    <w:rsid w:val="00487510"/>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487510"/>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0">
    <w:name w:val="Table Grid110"/>
    <w:basedOn w:val="TableNormal"/>
    <w:next w:val="TableGrid"/>
    <w:uiPriority w:val="59"/>
    <w:rsid w:val="0048751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487510"/>
  </w:style>
  <w:style w:type="numbering" w:customStyle="1" w:styleId="NoList23">
    <w:name w:val="No List23"/>
    <w:next w:val="NoList"/>
    <w:uiPriority w:val="99"/>
    <w:semiHidden/>
    <w:unhideWhenUsed/>
    <w:rsid w:val="00487510"/>
  </w:style>
  <w:style w:type="numbering" w:customStyle="1" w:styleId="NoList32">
    <w:name w:val="No List32"/>
    <w:next w:val="NoList"/>
    <w:uiPriority w:val="99"/>
    <w:semiHidden/>
    <w:unhideWhenUsed/>
    <w:rsid w:val="00487510"/>
  </w:style>
  <w:style w:type="numbering" w:customStyle="1" w:styleId="NoList41">
    <w:name w:val="No List41"/>
    <w:next w:val="NoList"/>
    <w:uiPriority w:val="99"/>
    <w:semiHidden/>
    <w:unhideWhenUsed/>
    <w:rsid w:val="00487510"/>
  </w:style>
  <w:style w:type="numbering" w:customStyle="1" w:styleId="NoList51">
    <w:name w:val="No List51"/>
    <w:next w:val="NoList"/>
    <w:uiPriority w:val="99"/>
    <w:semiHidden/>
    <w:unhideWhenUsed/>
    <w:rsid w:val="00487510"/>
  </w:style>
  <w:style w:type="numbering" w:customStyle="1" w:styleId="NoList16">
    <w:name w:val="No List16"/>
    <w:next w:val="NoList"/>
    <w:uiPriority w:val="99"/>
    <w:semiHidden/>
    <w:unhideWhenUsed/>
    <w:rsid w:val="00487510"/>
  </w:style>
  <w:style w:type="table" w:customStyle="1" w:styleId="TableGrid29">
    <w:name w:val="Table Grid29"/>
    <w:basedOn w:val="TableNormal"/>
    <w:next w:val="TableGrid"/>
    <w:uiPriority w:val="59"/>
    <w:rsid w:val="004875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
    <w:name w:val="Report Table 29"/>
    <w:uiPriority w:val="98"/>
    <w:semiHidden/>
    <w:unhideWhenUsed/>
    <w:qFormat/>
    <w:rsid w:val="00487510"/>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
    <w:name w:val="Table 3D effects 17"/>
    <w:basedOn w:val="TableNormal"/>
    <w:next w:val="Table3Deffects1"/>
    <w:rsid w:val="00487510"/>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9">
    <w:name w:val="Report Table 249"/>
    <w:uiPriority w:val="98"/>
    <w:semiHidden/>
    <w:unhideWhenUsed/>
    <w:qFormat/>
    <w:rsid w:val="00487510"/>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487510"/>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3">
    <w:name w:val="Table Grid113"/>
    <w:basedOn w:val="TableNormal"/>
    <w:next w:val="TableGrid"/>
    <w:uiPriority w:val="59"/>
    <w:rsid w:val="0048751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487510"/>
  </w:style>
  <w:style w:type="numbering" w:customStyle="1" w:styleId="NoList24">
    <w:name w:val="No List24"/>
    <w:next w:val="NoList"/>
    <w:uiPriority w:val="99"/>
    <w:semiHidden/>
    <w:unhideWhenUsed/>
    <w:rsid w:val="00487510"/>
  </w:style>
  <w:style w:type="numbering" w:customStyle="1" w:styleId="NoList33">
    <w:name w:val="No List33"/>
    <w:next w:val="NoList"/>
    <w:uiPriority w:val="99"/>
    <w:semiHidden/>
    <w:unhideWhenUsed/>
    <w:rsid w:val="00487510"/>
  </w:style>
  <w:style w:type="numbering" w:customStyle="1" w:styleId="NoList42">
    <w:name w:val="No List42"/>
    <w:next w:val="NoList"/>
    <w:uiPriority w:val="99"/>
    <w:semiHidden/>
    <w:unhideWhenUsed/>
    <w:rsid w:val="00487510"/>
  </w:style>
  <w:style w:type="numbering" w:customStyle="1" w:styleId="NoList52">
    <w:name w:val="No List52"/>
    <w:next w:val="NoList"/>
    <w:uiPriority w:val="99"/>
    <w:semiHidden/>
    <w:unhideWhenUsed/>
    <w:rsid w:val="00487510"/>
  </w:style>
  <w:style w:type="table" w:customStyle="1" w:styleId="TableGrid281">
    <w:name w:val="Table Grid281"/>
    <w:basedOn w:val="TableNormal"/>
    <w:next w:val="TableGrid"/>
    <w:uiPriority w:val="39"/>
    <w:rsid w:val="005F0D3B"/>
    <w:pPr>
      <w:spacing w:after="0" w:line="240" w:lineRule="auto"/>
      <w:jc w:val="both"/>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5F0D3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facebook.com/gammaconsultingGeorgi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84A85-CFBB-4CD3-AB47-E9926F743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22</Pages>
  <Words>6190</Words>
  <Characters>35289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dc:creator>
  <cp:lastModifiedBy>Masha</cp:lastModifiedBy>
  <cp:revision>19</cp:revision>
  <cp:lastPrinted>2020-08-12T13:22:00Z</cp:lastPrinted>
  <dcterms:created xsi:type="dcterms:W3CDTF">2020-06-26T13:05:00Z</dcterms:created>
  <dcterms:modified xsi:type="dcterms:W3CDTF">2020-08-12T13:26:00Z</dcterms:modified>
</cp:coreProperties>
</file>